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536BAE" w14:paraId="21FAFCD2" w14:textId="77777777">
        <w:trPr>
          <w:trHeight w:val="852"/>
          <w:jc w:val="center"/>
        </w:trPr>
        <w:tc>
          <w:tcPr>
            <w:tcW w:w="6946" w:type="dxa"/>
            <w:vMerge w:val="restart"/>
            <w:tcBorders>
              <w:right w:val="single" w:sz="4" w:space="0" w:color="auto"/>
            </w:tcBorders>
          </w:tcPr>
          <w:p w14:paraId="48218628" w14:textId="77777777" w:rsidR="00536BAE" w:rsidRDefault="00D923EA">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mc:AlternateContent>
                <mc:Choice Requires="wpg">
                  <w:drawing>
                    <wp:inline distT="0" distB="0" distL="0" distR="0" wp14:anchorId="5C984EB8" wp14:editId="5A10E1C7">
                      <wp:extent cx="640080" cy="373380"/>
                      <wp:effectExtent l="0" t="0" r="7620" b="7620"/>
                      <wp:docPr id="1"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descr="cetlogo"/>
                              <pic:cNvPicPr>
                                <a:picLocks noChangeAspect="1"/>
                              </pic:cNvPicPr>
                            </pic:nvPicPr>
                            <pic:blipFill>
                              <a:blip r:embed="rId8"/>
                              <a:stretch/>
                            </pic:blipFill>
                            <pic:spPr bwMode="auto">
                              <a:xfrm>
                                <a:off x="0" y="0"/>
                                <a:ext cx="640080" cy="373380"/>
                              </a:xfrm>
                              <a:prstGeom prst="rect">
                                <a:avLst/>
                              </a:prstGeom>
                              <a:noFill/>
                              <a:ln>
                                <a:noFill/>
                              </a:ln>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mso-wrap-distance-left:0.0pt;mso-wrap-distance-top:0.0pt;mso-wrap-distance-right:0.0pt;mso-wrap-distance-bottom:0.0pt;width:50.4pt;height:29.4pt;">
                      <v:path textboxrect="0,0,0,0"/>
                      <v:imagedata r:id="rId9" o:title=""/>
                    </v:shape>
                  </w:pict>
                </mc:Fallback>
              </mc:AlternateContent>
            </w:r>
            <w:r>
              <w:rPr>
                <w:rFonts w:cs="Arial"/>
                <w:b/>
                <w:bCs/>
                <w:i/>
                <w:iCs/>
                <w:color w:val="000066"/>
                <w:sz w:val="24"/>
                <w:szCs w:val="24"/>
                <w:lang w:eastAsia="it-IT"/>
              </w:rPr>
              <w:t>CHEMICAL ENGINEERING</w:t>
            </w:r>
            <w:r>
              <w:rPr>
                <w:rFonts w:cs="Arial"/>
                <w:b/>
                <w:bCs/>
                <w:i/>
                <w:iCs/>
                <w:color w:val="666666"/>
                <w:sz w:val="24"/>
                <w:szCs w:val="24"/>
                <w:lang w:eastAsia="it-IT"/>
              </w:rPr>
              <w:t>TRANSACTIONS</w:t>
            </w:r>
            <w:r>
              <w:rPr>
                <w:rFonts w:cs="Arial"/>
                <w:b/>
                <w:bCs/>
                <w:i/>
                <w:iCs/>
                <w:color w:val="000066"/>
                <w:sz w:val="27"/>
                <w:szCs w:val="27"/>
                <w:lang w:eastAsia="it-IT"/>
              </w:rPr>
              <w:br/>
            </w:r>
          </w:p>
          <w:p w14:paraId="492495A8" w14:textId="77777777" w:rsidR="00536BAE" w:rsidRDefault="00D923EA">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left w:val="single" w:sz="4" w:space="0" w:color="auto"/>
              <w:bottom w:val="none" w:sz="4" w:space="0" w:color="000000"/>
              <w:right w:val="single" w:sz="4" w:space="0" w:color="auto"/>
            </w:tcBorders>
          </w:tcPr>
          <w:p w14:paraId="1B8E21CE" w14:textId="77777777" w:rsidR="00536BAE" w:rsidRDefault="00D923EA">
            <w:pPr>
              <w:spacing w:line="140" w:lineRule="atLeast"/>
              <w:jc w:val="right"/>
              <w:rPr>
                <w:rFonts w:cs="Arial"/>
                <w:sz w:val="14"/>
                <w:szCs w:val="14"/>
              </w:rPr>
            </w:pPr>
            <w:r>
              <w:rPr>
                <w:rFonts w:cs="Arial"/>
                <w:sz w:val="14"/>
                <w:szCs w:val="14"/>
              </w:rPr>
              <w:t>A publication of</w:t>
            </w:r>
            <w:r>
              <w:rPr>
                <w:noProof/>
                <w:lang w:val="it-IT" w:eastAsia="it-IT"/>
              </w:rPr>
              <mc:AlternateContent>
                <mc:Choice Requires="wpg">
                  <w:drawing>
                    <wp:inline distT="0" distB="0" distL="0" distR="0" wp14:anchorId="54B26F93" wp14:editId="5C6F43E6">
                      <wp:extent cx="670560" cy="358140"/>
                      <wp:effectExtent l="0" t="0" r="0" b="3810"/>
                      <wp:docPr id="2"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descr="aidiclogo_grande"/>
                              <pic:cNvPicPr>
                                <a:picLocks noChangeAspect="1"/>
                              </pic:cNvPicPr>
                            </pic:nvPicPr>
                            <pic:blipFill>
                              <a:blip r:embed="rId10"/>
                              <a:stretch/>
                            </pic:blipFill>
                            <pic:spPr bwMode="auto">
                              <a:xfrm>
                                <a:off x="0" y="0"/>
                                <a:ext cx="670559" cy="358139"/>
                              </a:xfrm>
                              <a:prstGeom prst="rect">
                                <a:avLst/>
                              </a:prstGeom>
                              <a:noFill/>
                              <a:ln>
                                <a:noFill/>
                              </a:ln>
                            </pic:spPr>
                          </pic:pic>
                        </a:graphicData>
                      </a:graphic>
                    </wp:inline>
                  </w:drawing>
                </mc:Choice>
                <mc:Fallback xmlns:a="http://schemas.openxmlformats.org/drawingml/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52.8pt;height:28.2pt;">
                      <v:path textboxrect="0,0,0,0"/>
                      <v:imagedata r:id="rId11" o:title=""/>
                    </v:shape>
                  </w:pict>
                </mc:Fallback>
              </mc:AlternateContent>
            </w:r>
          </w:p>
          <w:p w14:paraId="36B39229" w14:textId="77777777" w:rsidR="00536BAE" w:rsidRDefault="00536BAE">
            <w:pPr>
              <w:jc w:val="right"/>
            </w:pPr>
          </w:p>
        </w:tc>
      </w:tr>
      <w:tr w:rsidR="00536BAE" w14:paraId="61718CED" w14:textId="77777777">
        <w:trPr>
          <w:trHeight w:val="567"/>
          <w:jc w:val="center"/>
        </w:trPr>
        <w:tc>
          <w:tcPr>
            <w:tcW w:w="6946" w:type="dxa"/>
            <w:vMerge/>
            <w:tcBorders>
              <w:right w:val="single" w:sz="4" w:space="0" w:color="auto"/>
            </w:tcBorders>
          </w:tcPr>
          <w:p w14:paraId="34C1DA88" w14:textId="77777777" w:rsidR="00536BAE" w:rsidRDefault="00536BAE">
            <w:pPr>
              <w:tabs>
                <w:tab w:val="left" w:pos="-108"/>
              </w:tabs>
            </w:pPr>
          </w:p>
        </w:tc>
        <w:tc>
          <w:tcPr>
            <w:tcW w:w="1843" w:type="dxa"/>
            <w:tcBorders>
              <w:left w:val="single" w:sz="4" w:space="0" w:color="auto"/>
              <w:bottom w:val="none" w:sz="4" w:space="0" w:color="000000"/>
              <w:right w:val="single" w:sz="4" w:space="0" w:color="auto"/>
            </w:tcBorders>
          </w:tcPr>
          <w:p w14:paraId="0BE96FDF" w14:textId="77777777" w:rsidR="00536BAE" w:rsidRDefault="00D923EA">
            <w:pPr>
              <w:spacing w:line="140" w:lineRule="atLeast"/>
              <w:jc w:val="right"/>
              <w:rPr>
                <w:rFonts w:cs="Arial"/>
                <w:sz w:val="14"/>
                <w:szCs w:val="14"/>
              </w:rPr>
            </w:pPr>
            <w:r>
              <w:rPr>
                <w:rFonts w:cs="Arial"/>
                <w:sz w:val="14"/>
                <w:szCs w:val="14"/>
              </w:rPr>
              <w:t>The Italian Association</w:t>
            </w:r>
          </w:p>
          <w:p w14:paraId="15757709" w14:textId="77777777" w:rsidR="00536BAE" w:rsidRDefault="00D923EA">
            <w:pPr>
              <w:spacing w:line="140" w:lineRule="atLeast"/>
              <w:jc w:val="right"/>
              <w:rPr>
                <w:rFonts w:cs="Arial"/>
                <w:sz w:val="14"/>
                <w:szCs w:val="14"/>
              </w:rPr>
            </w:pPr>
            <w:r>
              <w:rPr>
                <w:rFonts w:cs="Arial"/>
                <w:sz w:val="14"/>
                <w:szCs w:val="14"/>
              </w:rPr>
              <w:t>of Chemical Engineering</w:t>
            </w:r>
          </w:p>
          <w:p w14:paraId="56645083" w14:textId="77777777" w:rsidR="00536BAE" w:rsidRDefault="00D923EA">
            <w:pPr>
              <w:spacing w:line="140" w:lineRule="atLeast"/>
              <w:jc w:val="right"/>
              <w:rPr>
                <w:rFonts w:cs="Arial"/>
                <w:sz w:val="13"/>
                <w:szCs w:val="13"/>
              </w:rPr>
            </w:pPr>
            <w:r>
              <w:rPr>
                <w:rFonts w:cs="Arial"/>
                <w:sz w:val="13"/>
                <w:szCs w:val="13"/>
              </w:rPr>
              <w:t>Online at www.cetjournal.it</w:t>
            </w:r>
          </w:p>
        </w:tc>
      </w:tr>
      <w:tr w:rsidR="00536BAE" w:rsidRPr="0039494F" w14:paraId="47F328CE" w14:textId="77777777">
        <w:trPr>
          <w:trHeight w:val="68"/>
          <w:jc w:val="center"/>
        </w:trPr>
        <w:tc>
          <w:tcPr>
            <w:tcW w:w="8789" w:type="dxa"/>
            <w:gridSpan w:val="2"/>
          </w:tcPr>
          <w:p w14:paraId="5C384A0B" w14:textId="77777777" w:rsidR="00536BAE" w:rsidRDefault="00D923EA">
            <w:pPr>
              <w:ind w:left="-107"/>
              <w:rPr>
                <w:rFonts w:ascii="Times New Roman" w:hAnsi="Times New Roman"/>
                <w:sz w:val="24"/>
                <w:szCs w:val="24"/>
                <w:lang w:val="it-IT" w:eastAsia="it-IT"/>
              </w:rPr>
            </w:pPr>
            <w:r>
              <w:rPr>
                <w:rFonts w:ascii="Tahoma" w:hAnsi="Tahoma" w:cs="Tahoma"/>
                <w:iCs/>
                <w:color w:val="333333"/>
                <w:sz w:val="14"/>
                <w:szCs w:val="14"/>
                <w:lang w:val="it-IT" w:eastAsia="it-IT"/>
              </w:rPr>
              <w:t>Guest Editors:Selena Sironi, Laura Capelli</w:t>
            </w:r>
          </w:p>
          <w:p w14:paraId="767D820D" w14:textId="77777777" w:rsidR="00536BAE" w:rsidRPr="0039494F" w:rsidRDefault="00D923EA">
            <w:pPr>
              <w:tabs>
                <w:tab w:val="left" w:pos="-108"/>
              </w:tabs>
              <w:spacing w:line="140" w:lineRule="atLeast"/>
              <w:ind w:left="-107"/>
              <w:jc w:val="left"/>
              <w:rPr>
                <w:lang w:val="it-IT"/>
              </w:rPr>
            </w:pPr>
            <w:r w:rsidRPr="0039494F">
              <w:rPr>
                <w:rFonts w:ascii="Tahoma" w:hAnsi="Tahoma" w:cs="Tahoma"/>
                <w:iCs/>
                <w:color w:val="333333"/>
                <w:sz w:val="14"/>
                <w:szCs w:val="14"/>
                <w:lang w:val="it-IT" w:eastAsia="it-IT"/>
              </w:rPr>
              <w:t>Copyright © 2020, AIDIC Servizi S.r.l.</w:t>
            </w:r>
            <w:r w:rsidRPr="0039494F">
              <w:rPr>
                <w:rFonts w:ascii="Tahoma" w:hAnsi="Tahoma" w:cs="Tahoma"/>
                <w:iCs/>
                <w:color w:val="333333"/>
                <w:sz w:val="14"/>
                <w:szCs w:val="14"/>
                <w:lang w:val="it-IT" w:eastAsia="it-IT"/>
              </w:rPr>
              <w:br/>
            </w:r>
            <w:r w:rsidRPr="0039494F">
              <w:rPr>
                <w:rFonts w:ascii="Tahoma" w:hAnsi="Tahoma" w:cs="Tahoma"/>
                <w:b/>
                <w:iCs/>
                <w:color w:val="000000"/>
                <w:sz w:val="14"/>
                <w:szCs w:val="14"/>
                <w:lang w:val="it-IT" w:eastAsia="it-IT"/>
              </w:rPr>
              <w:t>ISBN</w:t>
            </w:r>
            <w:r w:rsidRPr="0039494F">
              <w:rPr>
                <w:rFonts w:ascii="Tahoma" w:hAnsi="Tahoma" w:cs="Tahoma"/>
                <w:sz w:val="14"/>
                <w:szCs w:val="14"/>
                <w:lang w:val="it-IT"/>
              </w:rPr>
              <w:t>978-88-95608-80-8</w:t>
            </w:r>
            <w:r w:rsidRPr="0039494F">
              <w:rPr>
                <w:rFonts w:ascii="Tahoma" w:hAnsi="Tahoma" w:cs="Tahoma"/>
                <w:iCs/>
                <w:color w:val="333333"/>
                <w:sz w:val="14"/>
                <w:szCs w:val="14"/>
                <w:lang w:val="it-IT" w:eastAsia="it-IT"/>
              </w:rPr>
              <w:t>;</w:t>
            </w:r>
            <w:r w:rsidRPr="0039494F">
              <w:rPr>
                <w:rFonts w:ascii="Tahoma" w:hAnsi="Tahoma" w:cs="Tahoma"/>
                <w:b/>
                <w:iCs/>
                <w:color w:val="333333"/>
                <w:sz w:val="14"/>
                <w:szCs w:val="14"/>
                <w:lang w:val="it-IT" w:eastAsia="it-IT"/>
              </w:rPr>
              <w:t>ISSN</w:t>
            </w:r>
            <w:r w:rsidRPr="0039494F">
              <w:rPr>
                <w:rFonts w:ascii="Tahoma" w:hAnsi="Tahoma" w:cs="Tahoma"/>
                <w:iCs/>
                <w:color w:val="333333"/>
                <w:sz w:val="14"/>
                <w:szCs w:val="14"/>
                <w:lang w:val="it-IT" w:eastAsia="it-IT"/>
              </w:rPr>
              <w:t xml:space="preserve"> 2283-9216</w:t>
            </w:r>
          </w:p>
        </w:tc>
      </w:tr>
    </w:tbl>
    <w:p w14:paraId="7CC98CF7" w14:textId="77777777" w:rsidR="00536BAE" w:rsidRPr="0039494F" w:rsidRDefault="00536BAE">
      <w:pPr>
        <w:pStyle w:val="CETAuthors"/>
        <w:rPr>
          <w:lang w:val="it-IT"/>
        </w:rPr>
        <w:sectPr w:rsidR="00536BAE" w:rsidRPr="0039494F">
          <w:headerReference w:type="first" r:id="rId12"/>
          <w:type w:val="continuous"/>
          <w:pgSz w:w="11906" w:h="16838"/>
          <w:pgMar w:top="1701" w:right="1418" w:bottom="1701" w:left="1701" w:header="1701" w:footer="0" w:gutter="0"/>
          <w:cols w:space="708"/>
          <w:titlePg/>
          <w:docGrid w:linePitch="360"/>
        </w:sectPr>
      </w:pPr>
    </w:p>
    <w:p w14:paraId="5B31CA5A" w14:textId="2803286A" w:rsidR="00536BAE" w:rsidRDefault="00D923EA">
      <w:pPr>
        <w:pStyle w:val="CETTitle"/>
      </w:pPr>
      <w:r>
        <w:t>Update on the revised EN 13725</w:t>
      </w:r>
      <w:r w:rsidR="002D4AD9">
        <w:t>:2021</w:t>
      </w:r>
    </w:p>
    <w:p w14:paraId="202CCAD2" w14:textId="180114BC" w:rsidR="00536BAE" w:rsidRDefault="00D923EA">
      <w:pPr>
        <w:pStyle w:val="CETAuthors"/>
      </w:pPr>
      <w:proofErr w:type="spellStart"/>
      <w:r>
        <w:t>A.P</w:t>
      </w:r>
      <w:proofErr w:type="spellEnd"/>
      <w:r>
        <w:t xml:space="preserve">. </w:t>
      </w:r>
      <w:proofErr w:type="spellStart"/>
      <w:r>
        <w:t>Harreveld</w:t>
      </w:r>
      <w:r>
        <w:rPr>
          <w:vertAlign w:val="superscript"/>
        </w:rPr>
        <w:t>a</w:t>
      </w:r>
      <w:proofErr w:type="spellEnd"/>
      <w:r>
        <w:rPr>
          <w:vertAlign w:val="superscript"/>
        </w:rPr>
        <w:t>*</w:t>
      </w:r>
      <w:r>
        <w:t xml:space="preserve">, C. Diaz </w:t>
      </w:r>
      <w:proofErr w:type="spellStart"/>
      <w:r>
        <w:t>Jimenez</w:t>
      </w:r>
      <w:r>
        <w:rPr>
          <w:vertAlign w:val="superscript"/>
        </w:rPr>
        <w:t>b</w:t>
      </w:r>
      <w:proofErr w:type="spellEnd"/>
      <w:r>
        <w:t xml:space="preserve">, I. </w:t>
      </w:r>
      <w:proofErr w:type="spellStart"/>
      <w:r>
        <w:t>Bilsen</w:t>
      </w:r>
      <w:r>
        <w:rPr>
          <w:vertAlign w:val="superscript"/>
        </w:rPr>
        <w:t>c</w:t>
      </w:r>
      <w:proofErr w:type="spellEnd"/>
      <w:r>
        <w:t xml:space="preserve">, A. </w:t>
      </w:r>
      <w:proofErr w:type="spellStart"/>
      <w:r>
        <w:t>Rossi</w:t>
      </w:r>
      <w:r>
        <w:rPr>
          <w:vertAlign w:val="superscript"/>
        </w:rPr>
        <w:t>d</w:t>
      </w:r>
      <w:proofErr w:type="spellEnd"/>
      <w:r>
        <w:t xml:space="preserve">, R. </w:t>
      </w:r>
      <w:proofErr w:type="spellStart"/>
      <w:r>
        <w:t>Sneath</w:t>
      </w:r>
      <w:r>
        <w:rPr>
          <w:vertAlign w:val="superscript"/>
        </w:rPr>
        <w:t>e</w:t>
      </w:r>
      <w:proofErr w:type="spellEnd"/>
      <w:r>
        <w:t xml:space="preserve">, D. </w:t>
      </w:r>
      <w:proofErr w:type="spellStart"/>
      <w:r>
        <w:t>Mannebeck</w:t>
      </w:r>
      <w:r>
        <w:rPr>
          <w:vertAlign w:val="superscript"/>
        </w:rPr>
        <w:t>f</w:t>
      </w:r>
      <w:proofErr w:type="spellEnd"/>
      <w:r>
        <w:t xml:space="preserve">, </w:t>
      </w:r>
      <w:proofErr w:type="spellStart"/>
      <w:r>
        <w:t>J.M</w:t>
      </w:r>
      <w:proofErr w:type="spellEnd"/>
      <w:r>
        <w:t xml:space="preserve">. </w:t>
      </w:r>
      <w:proofErr w:type="spellStart"/>
      <w:r>
        <w:t>Guillot</w:t>
      </w:r>
      <w:r>
        <w:rPr>
          <w:vertAlign w:val="superscript"/>
        </w:rPr>
        <w:t>g</w:t>
      </w:r>
      <w:proofErr w:type="spellEnd"/>
      <w:r>
        <w:t xml:space="preserve">, R. </w:t>
      </w:r>
      <w:proofErr w:type="spellStart"/>
      <w:r>
        <w:t>Both</w:t>
      </w:r>
      <w:r>
        <w:rPr>
          <w:vertAlign w:val="superscript"/>
        </w:rPr>
        <w:t>h</w:t>
      </w:r>
      <w:proofErr w:type="spellEnd"/>
      <w:r>
        <w:t xml:space="preserve">, F. de </w:t>
      </w:r>
      <w:proofErr w:type="spellStart"/>
      <w:r>
        <w:t>Bree</w:t>
      </w:r>
      <w:r>
        <w:rPr>
          <w:vertAlign w:val="superscript"/>
        </w:rPr>
        <w:t>i</w:t>
      </w:r>
      <w:proofErr w:type="spellEnd"/>
      <w:r>
        <w:t xml:space="preserve">, A. </w:t>
      </w:r>
      <w:proofErr w:type="spellStart"/>
      <w:r>
        <w:t>Boheemen</w:t>
      </w:r>
      <w:r>
        <w:rPr>
          <w:vertAlign w:val="superscript"/>
        </w:rPr>
        <w:t>j</w:t>
      </w:r>
      <w:proofErr w:type="spellEnd"/>
      <w:r>
        <w:t xml:space="preserve">, A. </w:t>
      </w:r>
      <w:proofErr w:type="spellStart"/>
      <w:r>
        <w:t>Oxbol</w:t>
      </w:r>
      <w:r>
        <w:rPr>
          <w:vertAlign w:val="superscript"/>
        </w:rPr>
        <w:t>k</w:t>
      </w:r>
      <w:proofErr w:type="spellEnd"/>
      <w:r>
        <w:t xml:space="preserve">, O. </w:t>
      </w:r>
      <w:proofErr w:type="spellStart"/>
      <w:r>
        <w:t>Noiset</w:t>
      </w:r>
      <w:r>
        <w:rPr>
          <w:vertAlign w:val="superscript"/>
        </w:rPr>
        <w:t>l</w:t>
      </w:r>
      <w:proofErr w:type="spellEnd"/>
      <w:r>
        <w:t xml:space="preserve">, L. </w:t>
      </w:r>
      <w:proofErr w:type="spellStart"/>
      <w:r>
        <w:t>Capelli</w:t>
      </w:r>
      <w:r>
        <w:rPr>
          <w:vertAlign w:val="superscript"/>
        </w:rPr>
        <w:t>m</w:t>
      </w:r>
      <w:proofErr w:type="spellEnd"/>
      <w:r>
        <w:t xml:space="preserve">, S. </w:t>
      </w:r>
      <w:proofErr w:type="spellStart"/>
      <w:r>
        <w:t>Sironi</w:t>
      </w:r>
      <w:r>
        <w:rPr>
          <w:vertAlign w:val="superscript"/>
        </w:rPr>
        <w:t>m</w:t>
      </w:r>
      <w:proofErr w:type="spellEnd"/>
      <w:r>
        <w:t xml:space="preserve">, H. van </w:t>
      </w:r>
      <w:proofErr w:type="spellStart"/>
      <w:r>
        <w:t>Belois</w:t>
      </w:r>
      <w:r>
        <w:rPr>
          <w:vertAlign w:val="superscript"/>
        </w:rPr>
        <w:t>n</w:t>
      </w:r>
      <w:proofErr w:type="spellEnd"/>
      <w:r>
        <w:t xml:space="preserve">, N. </w:t>
      </w:r>
      <w:proofErr w:type="spellStart"/>
      <w:r>
        <w:t>Baas</w:t>
      </w:r>
      <w:r>
        <w:rPr>
          <w:vertAlign w:val="superscript"/>
        </w:rPr>
        <w:t>o</w:t>
      </w:r>
      <w:proofErr w:type="spellEnd"/>
      <w:r>
        <w:t xml:space="preserve">, T. den </w:t>
      </w:r>
      <w:proofErr w:type="spellStart"/>
      <w:r>
        <w:t>Heijer</w:t>
      </w:r>
      <w:r w:rsidR="0039494F">
        <w:rPr>
          <w:vertAlign w:val="superscript"/>
        </w:rPr>
        <w:t>o</w:t>
      </w:r>
      <w:proofErr w:type="spellEnd"/>
    </w:p>
    <w:p w14:paraId="716D91E2" w14:textId="77777777" w:rsidR="00536BAE" w:rsidRDefault="00D923EA">
      <w:pPr>
        <w:pStyle w:val="CETAddress"/>
      </w:pPr>
      <w:r>
        <w:rPr>
          <w:vertAlign w:val="superscript"/>
        </w:rPr>
        <w:t>a</w:t>
      </w:r>
      <w:r>
        <w:t xml:space="preserve"> Odournet, Amsterdam, The Netherlands</w:t>
      </w:r>
    </w:p>
    <w:p w14:paraId="138282C4" w14:textId="77777777" w:rsidR="00536BAE" w:rsidRDefault="00D923EA">
      <w:pPr>
        <w:pStyle w:val="CETAddress"/>
      </w:pPr>
      <w:r>
        <w:rPr>
          <w:vertAlign w:val="superscript"/>
        </w:rPr>
        <w:t>b</w:t>
      </w:r>
      <w:r>
        <w:t xml:space="preserve"> Olores.org, Bilbao, Spain</w:t>
      </w:r>
    </w:p>
    <w:p w14:paraId="10DF4FD4" w14:textId="77777777" w:rsidR="00536BAE" w:rsidRDefault="00D923EA">
      <w:pPr>
        <w:pStyle w:val="CETAddress"/>
      </w:pPr>
      <w:r>
        <w:rPr>
          <w:vertAlign w:val="superscript"/>
        </w:rPr>
        <w:t>c</w:t>
      </w:r>
      <w:r>
        <w:t xml:space="preserve"> VITO, Flemish Institute for Technological Research, Mol, Belgium,</w:t>
      </w:r>
    </w:p>
    <w:p w14:paraId="62063B73" w14:textId="77777777" w:rsidR="00536BAE" w:rsidRPr="0039494F" w:rsidRDefault="00D923EA">
      <w:pPr>
        <w:pStyle w:val="CETAddress"/>
        <w:rPr>
          <w:lang w:val="it-IT"/>
        </w:rPr>
      </w:pPr>
      <w:r w:rsidRPr="0039494F">
        <w:rPr>
          <w:vertAlign w:val="superscript"/>
          <w:lang w:val="it-IT"/>
        </w:rPr>
        <w:t>d</w:t>
      </w:r>
      <w:r w:rsidRPr="0039494F">
        <w:rPr>
          <w:lang w:val="it-IT"/>
        </w:rPr>
        <w:t xml:space="preserve"> Progress S.r.l., Milano, Italy</w:t>
      </w:r>
    </w:p>
    <w:p w14:paraId="242396E7" w14:textId="77777777" w:rsidR="00536BAE" w:rsidRDefault="00D923EA">
      <w:pPr>
        <w:pStyle w:val="CETAddress"/>
      </w:pPr>
      <w:r>
        <w:rPr>
          <w:vertAlign w:val="superscript"/>
        </w:rPr>
        <w:t>e</w:t>
      </w:r>
      <w:r>
        <w:t xml:space="preserve"> Silsoe Odours ltd, Silsoe, UK</w:t>
      </w:r>
    </w:p>
    <w:p w14:paraId="0460D385" w14:textId="77777777" w:rsidR="00536BAE" w:rsidRDefault="00D923EA">
      <w:pPr>
        <w:pStyle w:val="CETAddress"/>
      </w:pPr>
      <w:r>
        <w:rPr>
          <w:vertAlign w:val="superscript"/>
        </w:rPr>
        <w:t>f</w:t>
      </w:r>
      <w:r>
        <w:t xml:space="preserve"> </w:t>
      </w:r>
      <w:proofErr w:type="spellStart"/>
      <w:r>
        <w:t>Olfasense</w:t>
      </w:r>
      <w:proofErr w:type="spellEnd"/>
      <w:r>
        <w:t>, Kiel, Germany</w:t>
      </w:r>
    </w:p>
    <w:p w14:paraId="119F4041" w14:textId="77777777" w:rsidR="00536BAE" w:rsidRDefault="00D923EA">
      <w:pPr>
        <w:pStyle w:val="CETAddress"/>
      </w:pPr>
      <w:r>
        <w:rPr>
          <w:vertAlign w:val="superscript"/>
        </w:rPr>
        <w:t>g</w:t>
      </w:r>
      <w:r>
        <w:t xml:space="preserve"> IMT Mines Ales, 30319 </w:t>
      </w:r>
      <w:proofErr w:type="spellStart"/>
      <w:r>
        <w:t>Alès</w:t>
      </w:r>
      <w:proofErr w:type="spellEnd"/>
      <w:r>
        <w:t xml:space="preserve"> </w:t>
      </w:r>
      <w:proofErr w:type="spellStart"/>
      <w:r>
        <w:t>cedex</w:t>
      </w:r>
      <w:proofErr w:type="spellEnd"/>
      <w:r>
        <w:t>, France</w:t>
      </w:r>
    </w:p>
    <w:p w14:paraId="2570B42A" w14:textId="77777777" w:rsidR="00536BAE" w:rsidRDefault="00D923EA">
      <w:pPr>
        <w:pStyle w:val="CETAddress"/>
      </w:pPr>
      <w:proofErr w:type="gramStart"/>
      <w:r>
        <w:rPr>
          <w:vertAlign w:val="superscript"/>
        </w:rPr>
        <w:t>h</w:t>
      </w:r>
      <w:proofErr w:type="gramEnd"/>
      <w:r>
        <w:t xml:space="preserve"> North Rhine - Westphalia State Agency for Nature, Environment and Consumer Protection, Essen, Germany;</w:t>
      </w:r>
    </w:p>
    <w:p w14:paraId="6FBC6BB9" w14:textId="77777777" w:rsidR="00536BAE" w:rsidRDefault="00D923EA">
      <w:pPr>
        <w:pStyle w:val="CETAddress"/>
      </w:pPr>
      <w:r>
        <w:rPr>
          <w:vertAlign w:val="superscript"/>
        </w:rPr>
        <w:t>i</w:t>
      </w:r>
      <w:r>
        <w:t xml:space="preserve"> </w:t>
      </w:r>
      <w:proofErr w:type="spellStart"/>
      <w:r>
        <w:t>Buro</w:t>
      </w:r>
      <w:proofErr w:type="spellEnd"/>
      <w:r>
        <w:t xml:space="preserve"> </w:t>
      </w:r>
      <w:proofErr w:type="spellStart"/>
      <w:r>
        <w:t>Blauw</w:t>
      </w:r>
      <w:proofErr w:type="spellEnd"/>
      <w:r>
        <w:t xml:space="preserve">, </w:t>
      </w:r>
      <w:proofErr w:type="spellStart"/>
      <w:r>
        <w:t>Wageningen</w:t>
      </w:r>
      <w:proofErr w:type="spellEnd"/>
      <w:r>
        <w:t>, The Netherlands</w:t>
      </w:r>
    </w:p>
    <w:p w14:paraId="2A7D8874" w14:textId="77777777" w:rsidR="00536BAE" w:rsidRDefault="00D923EA">
      <w:pPr>
        <w:pStyle w:val="CETAddress"/>
      </w:pPr>
      <w:r>
        <w:rPr>
          <w:vertAlign w:val="superscript"/>
        </w:rPr>
        <w:t>j</w:t>
      </w:r>
      <w:r>
        <w:t xml:space="preserve"> </w:t>
      </w:r>
      <w:proofErr w:type="spellStart"/>
      <w:r>
        <w:t>Witteveen+Bos</w:t>
      </w:r>
      <w:proofErr w:type="spellEnd"/>
      <w:r>
        <w:t>, Deventer, The Netherlands</w:t>
      </w:r>
    </w:p>
    <w:p w14:paraId="2CE88184" w14:textId="77777777" w:rsidR="00536BAE" w:rsidRPr="0039494F" w:rsidRDefault="00D923EA">
      <w:pPr>
        <w:pStyle w:val="CETAddress"/>
        <w:rPr>
          <w:lang w:val="it-IT"/>
        </w:rPr>
      </w:pPr>
      <w:r w:rsidRPr="0039494F">
        <w:rPr>
          <w:vertAlign w:val="superscript"/>
          <w:lang w:val="it-IT"/>
        </w:rPr>
        <w:t>k</w:t>
      </w:r>
      <w:r w:rsidRPr="0039494F">
        <w:rPr>
          <w:lang w:val="it-IT"/>
        </w:rPr>
        <w:t xml:space="preserve"> FORCE Technology, Broendby, Denmark</w:t>
      </w:r>
    </w:p>
    <w:p w14:paraId="6EBD6158" w14:textId="77777777" w:rsidR="00536BAE" w:rsidRPr="0039494F" w:rsidRDefault="00D923EA">
      <w:pPr>
        <w:pStyle w:val="CETAddress"/>
        <w:rPr>
          <w:lang w:val="it-IT"/>
        </w:rPr>
      </w:pPr>
      <w:r w:rsidRPr="0039494F">
        <w:rPr>
          <w:vertAlign w:val="superscript"/>
          <w:lang w:val="it-IT"/>
        </w:rPr>
        <w:t>l</w:t>
      </w:r>
      <w:r w:rsidRPr="0039494F">
        <w:rPr>
          <w:lang w:val="it-IT"/>
        </w:rPr>
        <w:t xml:space="preserve"> Certech asbl, Zone Industrielle C, Seneffe, Belgique</w:t>
      </w:r>
    </w:p>
    <w:p w14:paraId="724C563E" w14:textId="77777777" w:rsidR="00536BAE" w:rsidRDefault="00D923EA">
      <w:pPr>
        <w:pStyle w:val="CETAddress"/>
        <w:rPr>
          <w:lang w:val="es-ES_tradnl"/>
        </w:rPr>
      </w:pPr>
      <w:r>
        <w:rPr>
          <w:vertAlign w:val="superscript"/>
          <w:lang w:val="es-ES_tradnl"/>
        </w:rPr>
        <w:t>m</w:t>
      </w:r>
      <w:r>
        <w:rPr>
          <w:lang w:val="es-ES_tradnl"/>
        </w:rPr>
        <w:t xml:space="preserve"> Politecnico di Milano, Dipartimento CMIC “Giulio Natta,” Milano, Italy</w:t>
      </w:r>
    </w:p>
    <w:p w14:paraId="75956A4D" w14:textId="77777777" w:rsidR="00536BAE" w:rsidRDefault="00D923EA">
      <w:pPr>
        <w:pStyle w:val="CETAddress"/>
      </w:pPr>
      <w:r>
        <w:rPr>
          <w:vertAlign w:val="superscript"/>
        </w:rPr>
        <w:t>n</w:t>
      </w:r>
      <w:r>
        <w:t xml:space="preserve"> Van </w:t>
      </w:r>
      <w:proofErr w:type="spellStart"/>
      <w:r>
        <w:t>Belois</w:t>
      </w:r>
      <w:proofErr w:type="spellEnd"/>
      <w:r>
        <w:t xml:space="preserve"> Environmental Services, Arnhem, The Netherlands</w:t>
      </w:r>
    </w:p>
    <w:p w14:paraId="001C0DD4" w14:textId="54D1B719" w:rsidR="00536BAE" w:rsidRDefault="00D923EA">
      <w:pPr>
        <w:pStyle w:val="CETAddress"/>
      </w:pPr>
      <w:r>
        <w:rPr>
          <w:vertAlign w:val="superscript"/>
        </w:rPr>
        <w:t>o</w:t>
      </w:r>
      <w:r>
        <w:t xml:space="preserve"> </w:t>
      </w:r>
      <w:r>
        <w:rPr>
          <w:rFonts w:ascii="Liberation Sans" w:hAnsi="Liberation Sans" w:cs="Liberation Sans"/>
        </w:rPr>
        <w:t>NEN, Delft, The Netherlands</w:t>
      </w:r>
    </w:p>
    <w:p w14:paraId="117A4EAD" w14:textId="237EBE61" w:rsidR="00536BAE" w:rsidRDefault="00D923EA" w:rsidP="00E41671">
      <w:pPr>
        <w:pStyle w:val="CETAddress"/>
      </w:pPr>
      <w:r>
        <w:t>*ton@odournet.com</w:t>
      </w:r>
    </w:p>
    <w:p w14:paraId="3433BBD5" w14:textId="77777777" w:rsidR="00E41671" w:rsidRDefault="00E41671">
      <w:pPr>
        <w:pStyle w:val="CETBodytext"/>
        <w:tabs>
          <w:tab w:val="clear" w:pos="7100"/>
        </w:tabs>
        <w:rPr>
          <w:lang w:val="en-GB"/>
        </w:rPr>
      </w:pPr>
    </w:p>
    <w:p w14:paraId="1C28FD38" w14:textId="505A531F" w:rsidR="00536BAE" w:rsidRDefault="00D923EA">
      <w:pPr>
        <w:pStyle w:val="CETBodytext"/>
        <w:tabs>
          <w:tab w:val="clear" w:pos="7100"/>
        </w:tabs>
        <w:rPr>
          <w:lang w:val="en-GB"/>
        </w:rPr>
      </w:pPr>
      <w:r>
        <w:rPr>
          <w:lang w:val="en-GB"/>
        </w:rPr>
        <w:t xml:space="preserve">On the 20th of November 2012 the first meeting took place </w:t>
      </w:r>
      <w:r w:rsidR="002D4AD9">
        <w:rPr>
          <w:lang w:val="en-GB"/>
        </w:rPr>
        <w:t xml:space="preserve">of Working Group 2, tasked by CEN/TC274 “Air Quality” </w:t>
      </w:r>
      <w:r>
        <w:rPr>
          <w:lang w:val="en-GB"/>
        </w:rPr>
        <w:t>to revi</w:t>
      </w:r>
      <w:r w:rsidR="00E47499">
        <w:rPr>
          <w:lang w:val="en-GB"/>
        </w:rPr>
        <w:t>se</w:t>
      </w:r>
      <w:r>
        <w:rPr>
          <w:lang w:val="en-GB"/>
        </w:rPr>
        <w:t xml:space="preserve"> EN 13725:2003 ‘Air Quality - Determination of odour concentration by dynamic olfactometry’. </w:t>
      </w:r>
    </w:p>
    <w:p w14:paraId="6B8713ED" w14:textId="20A615B1" w:rsidR="00536BAE" w:rsidRDefault="00D923EA">
      <w:pPr>
        <w:pStyle w:val="CETBodytext"/>
        <w:tabs>
          <w:tab w:val="clear" w:pos="7100"/>
        </w:tabs>
        <w:rPr>
          <w:lang w:val="en-GB"/>
        </w:rPr>
      </w:pPr>
      <w:r>
        <w:rPr>
          <w:lang w:val="en-GB"/>
        </w:rPr>
        <w:t xml:space="preserve">After 8 years of work and 17 meetings, the work </w:t>
      </w:r>
      <w:r w:rsidR="002D4AD9">
        <w:rPr>
          <w:lang w:val="en-GB"/>
        </w:rPr>
        <w:t xml:space="preserve">is </w:t>
      </w:r>
      <w:r>
        <w:rPr>
          <w:lang w:val="en-GB"/>
        </w:rPr>
        <w:t>finally completed and submitted for formal vote in the CEN Technical Committee 264 “Air Quality” in 2021. This paper describes some of the important changes that will affect the practice of olfactometry in Europe, once this standard is published as EN</w:t>
      </w:r>
      <w:r w:rsidR="003A30CF">
        <w:rPr>
          <w:lang w:val="en-GB"/>
        </w:rPr>
        <w:t xml:space="preserve"> </w:t>
      </w:r>
      <w:r>
        <w:rPr>
          <w:lang w:val="en-GB"/>
        </w:rPr>
        <w:t>13725:2021.</w:t>
      </w:r>
    </w:p>
    <w:p w14:paraId="381448FC" w14:textId="77777777" w:rsidR="00536BAE" w:rsidRDefault="00D923EA">
      <w:pPr>
        <w:pStyle w:val="CETHeading1"/>
        <w:rPr>
          <w:lang w:val="en-GB"/>
        </w:rPr>
      </w:pPr>
      <w:r>
        <w:rPr>
          <w:lang w:val="en-GB"/>
        </w:rPr>
        <w:t>Introduction</w:t>
      </w:r>
    </w:p>
    <w:p w14:paraId="77567BCB" w14:textId="361E1216" w:rsidR="001B41CC" w:rsidRDefault="00D923EA">
      <w:pPr>
        <w:pStyle w:val="CETBodytext"/>
        <w:rPr>
          <w:lang w:val="en-GB"/>
        </w:rPr>
      </w:pPr>
      <w:r>
        <w:rPr>
          <w:lang w:val="en-GB"/>
        </w:rPr>
        <w:t>EN 13725 was initially published as EN</w:t>
      </w:r>
      <w:r w:rsidR="003A30CF">
        <w:rPr>
          <w:lang w:val="en-GB"/>
        </w:rPr>
        <w:t xml:space="preserve"> </w:t>
      </w:r>
      <w:r>
        <w:rPr>
          <w:lang w:val="en-GB"/>
        </w:rPr>
        <w:t xml:space="preserve">13725:2003, after the draft was completed by working group 2 'Dynamic Olfactometry' of the Technical Committee 264 'Air Quality' of the European Committee for Standardization (CEN). In the 17 years since the standard was introduced a lot of experience was built up while working with this standard, often under ISO17025 accreditation. The standard has been widely </w:t>
      </w:r>
      <w:r w:rsidR="001B41CC">
        <w:rPr>
          <w:lang w:val="en-GB"/>
        </w:rPr>
        <w:t>adopted</w:t>
      </w:r>
      <w:r>
        <w:rPr>
          <w:lang w:val="en-GB"/>
        </w:rPr>
        <w:t xml:space="preserve"> in Europe. Outside </w:t>
      </w:r>
      <w:proofErr w:type="gramStart"/>
      <w:r>
        <w:rPr>
          <w:lang w:val="en-GB"/>
        </w:rPr>
        <w:t>Europe</w:t>
      </w:r>
      <w:proofErr w:type="gramEnd"/>
      <w:r>
        <w:rPr>
          <w:lang w:val="en-GB"/>
        </w:rPr>
        <w:t xml:space="preserve"> various countries introduced national standa</w:t>
      </w:r>
      <w:r w:rsidR="00E41671">
        <w:rPr>
          <w:lang w:val="en-GB"/>
        </w:rPr>
        <w:t>rds based on EN</w:t>
      </w:r>
      <w:r w:rsidR="003A30CF">
        <w:rPr>
          <w:lang w:val="en-GB"/>
        </w:rPr>
        <w:t xml:space="preserve"> </w:t>
      </w:r>
      <w:r w:rsidR="00E41671">
        <w:rPr>
          <w:lang w:val="en-GB"/>
        </w:rPr>
        <w:t>13725 (Australia,</w:t>
      </w:r>
      <w:r>
        <w:rPr>
          <w:lang w:val="en-GB"/>
        </w:rPr>
        <w:t xml:space="preserve"> Chil</w:t>
      </w:r>
      <w:r w:rsidR="00E26D2A">
        <w:rPr>
          <w:lang w:val="en-GB"/>
        </w:rPr>
        <w:t>e</w:t>
      </w:r>
      <w:r>
        <w:rPr>
          <w:lang w:val="en-GB"/>
        </w:rPr>
        <w:t xml:space="preserve"> and Colombia). </w:t>
      </w:r>
    </w:p>
    <w:p w14:paraId="3BF654F4" w14:textId="77777777" w:rsidR="001B41CC" w:rsidRDefault="001B41CC">
      <w:pPr>
        <w:pStyle w:val="CETBodytext"/>
        <w:rPr>
          <w:lang w:val="en-GB"/>
        </w:rPr>
      </w:pPr>
    </w:p>
    <w:p w14:paraId="7D40B5F2" w14:textId="0A71F2E8" w:rsidR="00536BAE" w:rsidRDefault="00D923EA">
      <w:pPr>
        <w:pStyle w:val="CETBodytext"/>
      </w:pPr>
      <w:r>
        <w:rPr>
          <w:lang w:val="en-GB"/>
        </w:rPr>
        <w:t xml:space="preserve">According to the internal regulations of CEN a standard is reviewed every 5 year </w:t>
      </w:r>
      <w:r w:rsidR="002D4AD9">
        <w:rPr>
          <w:lang w:val="en-GB"/>
        </w:rPr>
        <w:t xml:space="preserve">to </w:t>
      </w:r>
      <w:r>
        <w:rPr>
          <w:lang w:val="en-GB"/>
        </w:rPr>
        <w:t xml:space="preserve">determine if revision is needed or if the standard </w:t>
      </w:r>
      <w:r w:rsidR="002D4AD9">
        <w:rPr>
          <w:lang w:val="en-GB"/>
        </w:rPr>
        <w:t xml:space="preserve">continues to be </w:t>
      </w:r>
      <w:r>
        <w:rPr>
          <w:lang w:val="en-GB"/>
        </w:rPr>
        <w:t xml:space="preserve">fit for </w:t>
      </w:r>
      <w:r w:rsidR="002D4AD9">
        <w:rPr>
          <w:lang w:val="en-GB"/>
        </w:rPr>
        <w:t xml:space="preserve">purpose </w:t>
      </w:r>
      <w:r>
        <w:rPr>
          <w:lang w:val="en-GB"/>
        </w:rPr>
        <w:t>until the next review. There were two reasons for the revision of standard identified at the start of this project in 2012:</w:t>
      </w:r>
    </w:p>
    <w:p w14:paraId="36911347" w14:textId="43FC85E8" w:rsidR="00536BAE" w:rsidRDefault="00D923EA" w:rsidP="007F6660">
      <w:pPr>
        <w:pStyle w:val="CETnumberingbullets"/>
        <w:numPr>
          <w:ilvl w:val="0"/>
          <w:numId w:val="43"/>
        </w:numPr>
        <w:ind w:left="340" w:hanging="227"/>
      </w:pPr>
      <w:r>
        <w:t>the outcome of the systematic review of EN 13725 indicate</w:t>
      </w:r>
      <w:r w:rsidR="002D4AD9">
        <w:t>d</w:t>
      </w:r>
      <w:r>
        <w:t xml:space="preserve"> the need for a revision;</w:t>
      </w:r>
    </w:p>
    <w:p w14:paraId="769D6920" w14:textId="77777777" w:rsidR="00536BAE" w:rsidRDefault="00D923EA" w:rsidP="007F6660">
      <w:pPr>
        <w:pStyle w:val="CETnumberingbullets"/>
        <w:numPr>
          <w:ilvl w:val="0"/>
          <w:numId w:val="43"/>
        </w:numPr>
        <w:ind w:left="340" w:hanging="227"/>
      </w:pPr>
      <w:r>
        <w:t xml:space="preserve">a lot of things have changed in the practice of odour measurements. </w:t>
      </w:r>
    </w:p>
    <w:p w14:paraId="4212FBA9" w14:textId="5FC5CB12" w:rsidR="00536BAE" w:rsidRDefault="00D923EA">
      <w:pPr>
        <w:pStyle w:val="CETBodytext"/>
      </w:pPr>
      <w:r>
        <w:rPr>
          <w:lang w:val="en-GB"/>
        </w:rPr>
        <w:t xml:space="preserve">Since this standard is very important for the </w:t>
      </w:r>
      <w:r w:rsidR="00F035A6">
        <w:rPr>
          <w:lang w:val="en-GB"/>
        </w:rPr>
        <w:t xml:space="preserve">enforcement </w:t>
      </w:r>
      <w:r>
        <w:rPr>
          <w:lang w:val="en-GB"/>
        </w:rPr>
        <w:t xml:space="preserve">of odour policy and compliance with environmental licenses in Europe, key topics are widely discussed by those actively using the method. The revision took 8 years of work and 17 meetings </w:t>
      </w:r>
      <w:r w:rsidR="00F035A6">
        <w:rPr>
          <w:lang w:val="en-GB"/>
        </w:rPr>
        <w:t>before</w:t>
      </w:r>
      <w:r>
        <w:rPr>
          <w:lang w:val="en-GB"/>
        </w:rPr>
        <w:t xml:space="preserve"> a final draft for formal vote </w:t>
      </w:r>
      <w:r w:rsidR="00F035A6">
        <w:rPr>
          <w:lang w:val="en-GB"/>
        </w:rPr>
        <w:t xml:space="preserve">could be submitted to </w:t>
      </w:r>
      <w:r>
        <w:rPr>
          <w:lang w:val="en-GB"/>
        </w:rPr>
        <w:t xml:space="preserve">CEN before the </w:t>
      </w:r>
      <w:r w:rsidR="001B41CC">
        <w:rPr>
          <w:lang w:val="en-GB"/>
        </w:rPr>
        <w:t>deadline</w:t>
      </w:r>
      <w:r w:rsidR="00F035A6">
        <w:rPr>
          <w:lang w:val="en-GB"/>
        </w:rPr>
        <w:t xml:space="preserve"> of</w:t>
      </w:r>
      <w:r>
        <w:rPr>
          <w:lang w:val="en-GB"/>
        </w:rPr>
        <w:t xml:space="preserve"> 24</w:t>
      </w:r>
      <w:r w:rsidR="00E41671">
        <w:rPr>
          <w:vertAlign w:val="superscript"/>
          <w:lang w:val="en-GB"/>
        </w:rPr>
        <w:t>th</w:t>
      </w:r>
      <w:r>
        <w:rPr>
          <w:lang w:val="en-GB"/>
        </w:rPr>
        <w:t xml:space="preserve"> of March 2021. The formal vote by TC264 “Air Quality” is </w:t>
      </w:r>
      <w:r w:rsidR="001B41CC">
        <w:rPr>
          <w:lang w:val="en-GB"/>
        </w:rPr>
        <w:t>expected</w:t>
      </w:r>
      <w:r>
        <w:rPr>
          <w:lang w:val="en-GB"/>
        </w:rPr>
        <w:t xml:space="preserve"> within 8 weeks</w:t>
      </w:r>
      <w:r w:rsidR="00F035A6">
        <w:rPr>
          <w:lang w:val="en-GB"/>
        </w:rPr>
        <w:t xml:space="preserve"> after the deadline. </w:t>
      </w:r>
      <w:r w:rsidR="00F035A6">
        <w:rPr>
          <w:lang w:val="en-GB"/>
        </w:rPr>
        <w:lastRenderedPageBreak/>
        <w:t>Upon a positive voting outcome,</w:t>
      </w:r>
      <w:r>
        <w:rPr>
          <w:lang w:val="en-GB"/>
        </w:rPr>
        <w:t xml:space="preserve"> the standard will undergo editorial checks, and will then be translated</w:t>
      </w:r>
      <w:r w:rsidR="00CF1FE0">
        <w:rPr>
          <w:lang w:val="en-GB"/>
        </w:rPr>
        <w:t xml:space="preserve"> into German and French before </w:t>
      </w:r>
      <w:r w:rsidR="001B41CC">
        <w:rPr>
          <w:lang w:val="en-GB"/>
        </w:rPr>
        <w:t>publication</w:t>
      </w:r>
      <w:r>
        <w:rPr>
          <w:lang w:val="en-GB"/>
        </w:rPr>
        <w:t xml:space="preserve">. </w:t>
      </w:r>
    </w:p>
    <w:p w14:paraId="0E4DDAA9" w14:textId="77777777" w:rsidR="001B41CC" w:rsidRDefault="001B41CC">
      <w:pPr>
        <w:pStyle w:val="CETBodytext"/>
        <w:rPr>
          <w:lang w:val="en-GB"/>
        </w:rPr>
      </w:pPr>
    </w:p>
    <w:p w14:paraId="6D4D4EAB" w14:textId="23DC44FF" w:rsidR="00536BAE" w:rsidRPr="00AA3CC4" w:rsidRDefault="00D923EA">
      <w:pPr>
        <w:pStyle w:val="CETBodytext"/>
        <w:rPr>
          <w:lang w:val="en-GB"/>
        </w:rPr>
      </w:pPr>
      <w:r>
        <w:rPr>
          <w:lang w:val="en-GB"/>
        </w:rPr>
        <w:t>A great amount of work has been done</w:t>
      </w:r>
      <w:r w:rsidR="00E47499">
        <w:rPr>
          <w:lang w:val="en-GB"/>
        </w:rPr>
        <w:t xml:space="preserve"> by the members of WG2</w:t>
      </w:r>
      <w:r>
        <w:rPr>
          <w:lang w:val="en-GB"/>
        </w:rPr>
        <w:t xml:space="preserve">, which led to an increase of the number of pages from 74 to 125. </w:t>
      </w:r>
      <w:r w:rsidR="00585D2D">
        <w:rPr>
          <w:lang w:val="en-GB"/>
        </w:rPr>
        <w:t>T</w:t>
      </w:r>
      <w:r>
        <w:rPr>
          <w:lang w:val="en-GB"/>
        </w:rPr>
        <w:t>o get the job done effectively, the work was divided over several task groups. The main task of a task group is:</w:t>
      </w:r>
    </w:p>
    <w:p w14:paraId="49CFF2E0" w14:textId="77777777" w:rsidR="00536BAE" w:rsidRDefault="00D923EA" w:rsidP="007F6660">
      <w:pPr>
        <w:pStyle w:val="CETnumberingbullets"/>
        <w:numPr>
          <w:ilvl w:val="0"/>
          <w:numId w:val="43"/>
        </w:numPr>
        <w:ind w:left="340" w:hanging="227"/>
      </w:pPr>
      <w:r>
        <w:t>to collect information;</w:t>
      </w:r>
    </w:p>
    <w:p w14:paraId="49A565D9" w14:textId="77777777" w:rsidR="00536BAE" w:rsidRDefault="00D923EA" w:rsidP="007F6660">
      <w:pPr>
        <w:pStyle w:val="CETnumberingbullets"/>
        <w:numPr>
          <w:ilvl w:val="0"/>
          <w:numId w:val="43"/>
        </w:numPr>
        <w:ind w:left="340" w:hanging="227"/>
      </w:pPr>
      <w:r>
        <w:t>to derive key issues from that information;</w:t>
      </w:r>
    </w:p>
    <w:p w14:paraId="694113F1" w14:textId="77777777" w:rsidR="00536BAE" w:rsidRDefault="00D923EA" w:rsidP="007F6660">
      <w:pPr>
        <w:pStyle w:val="CETnumberingbullets"/>
        <w:numPr>
          <w:ilvl w:val="0"/>
          <w:numId w:val="43"/>
        </w:numPr>
        <w:ind w:left="340" w:hanging="227"/>
      </w:pPr>
      <w:r>
        <w:t>to give a summary of that information.</w:t>
      </w:r>
    </w:p>
    <w:p w14:paraId="71F14555" w14:textId="1466B931" w:rsidR="00536BAE" w:rsidRPr="009566CA" w:rsidRDefault="00D923EA" w:rsidP="009566CA">
      <w:pPr>
        <w:pStyle w:val="CETBodytext"/>
        <w:rPr>
          <w:lang w:val="en-GB"/>
        </w:rPr>
      </w:pPr>
      <w:r>
        <w:rPr>
          <w:lang w:val="en-GB"/>
        </w:rPr>
        <w:t xml:space="preserve">The recommendations of the task groups are then discussed in the plenary meeting of the Working Group to find a </w:t>
      </w:r>
      <w:r w:rsidR="001B41CC">
        <w:rPr>
          <w:lang w:val="en-GB"/>
        </w:rPr>
        <w:t>consensus on</w:t>
      </w:r>
      <w:r>
        <w:rPr>
          <w:lang w:val="en-GB"/>
        </w:rPr>
        <w:t xml:space="preserve"> the content and the </w:t>
      </w:r>
      <w:r w:rsidR="00F035A6">
        <w:rPr>
          <w:lang w:val="en-GB"/>
        </w:rPr>
        <w:t xml:space="preserve">final </w:t>
      </w:r>
      <w:r>
        <w:rPr>
          <w:lang w:val="en-GB"/>
        </w:rPr>
        <w:t>text</w:t>
      </w:r>
      <w:r w:rsidR="00F035A6">
        <w:rPr>
          <w:lang w:val="en-GB"/>
        </w:rPr>
        <w:t xml:space="preserve"> of the standard</w:t>
      </w:r>
      <w:r>
        <w:rPr>
          <w:lang w:val="en-GB"/>
        </w:rPr>
        <w:t>.</w:t>
      </w:r>
    </w:p>
    <w:p w14:paraId="56037B28" w14:textId="77777777" w:rsidR="00536BAE" w:rsidRDefault="00536BAE">
      <w:pPr>
        <w:pStyle w:val="CETBodytext"/>
        <w:shd w:val="clear" w:color="auto" w:fill="FFFFFF" w:themeFill="background1"/>
        <w:jc w:val="left"/>
      </w:pPr>
    </w:p>
    <w:p w14:paraId="5E988BB7" w14:textId="0200A773" w:rsidR="00536BAE" w:rsidRDefault="00D923EA">
      <w:pPr>
        <w:pStyle w:val="CETBodytext"/>
        <w:jc w:val="left"/>
        <w:rPr>
          <w:lang w:val="en-GB"/>
        </w:rPr>
      </w:pPr>
      <w:r>
        <w:rPr>
          <w:lang w:val="en-GB"/>
        </w:rPr>
        <w:t xml:space="preserve">The aim of this paper is to summarize some of the key </w:t>
      </w:r>
      <w:r w:rsidR="001B41CC">
        <w:rPr>
          <w:lang w:val="en-GB"/>
        </w:rPr>
        <w:t>changes which</w:t>
      </w:r>
      <w:r>
        <w:rPr>
          <w:lang w:val="en-GB"/>
        </w:rPr>
        <w:t xml:space="preserve"> will affect the practice of olfactometry in Europe, once this standard is published in 2021. </w:t>
      </w:r>
      <w:r w:rsidR="001B41CC">
        <w:rPr>
          <w:lang w:val="en-GB"/>
        </w:rPr>
        <w:t xml:space="preserve">This </w:t>
      </w:r>
      <w:r>
        <w:rPr>
          <w:lang w:val="en-GB"/>
        </w:rPr>
        <w:t xml:space="preserve">paper has been structured into 9 </w:t>
      </w:r>
      <w:r w:rsidR="001B41CC">
        <w:rPr>
          <w:lang w:val="en-GB"/>
        </w:rPr>
        <w:t xml:space="preserve">sections </w:t>
      </w:r>
      <w:r>
        <w:rPr>
          <w:lang w:val="en-GB"/>
        </w:rPr>
        <w:t xml:space="preserve">corresponding with each of the task groups created. </w:t>
      </w:r>
    </w:p>
    <w:p w14:paraId="1D34D1AF" w14:textId="77777777" w:rsidR="00536BAE" w:rsidRDefault="00D923EA">
      <w:pPr>
        <w:pStyle w:val="CETHeading1"/>
        <w:rPr>
          <w:lang w:val="en-GB"/>
        </w:rPr>
      </w:pPr>
      <w:r>
        <w:rPr>
          <w:lang w:val="en-GB"/>
        </w:rPr>
        <w:t>Task Group 1. S</w:t>
      </w:r>
      <w:bookmarkStart w:id="0" w:name="_GoBack"/>
      <w:bookmarkEnd w:id="0"/>
      <w:r>
        <w:rPr>
          <w:lang w:val="en-GB"/>
        </w:rPr>
        <w:t xml:space="preserve">ample storage and materials for olfactometry </w:t>
      </w:r>
    </w:p>
    <w:p w14:paraId="1F814438" w14:textId="544F9EDC" w:rsidR="00536BAE" w:rsidRPr="009566CA" w:rsidRDefault="00D923EA" w:rsidP="000B7382">
      <w:pPr>
        <w:pStyle w:val="CETBodytext"/>
        <w:tabs>
          <w:tab w:val="clear" w:pos="7100"/>
          <w:tab w:val="left" w:pos="6006"/>
        </w:tabs>
        <w:rPr>
          <w:lang w:val="en-GB"/>
        </w:rPr>
      </w:pPr>
      <w:r w:rsidRPr="009566CA">
        <w:rPr>
          <w:lang w:val="en-GB"/>
        </w:rPr>
        <w:t xml:space="preserve">This group addressed questions raised on recovery of odorants in dilution systems and sample containers, on the basis of studies using real-time </w:t>
      </w:r>
      <w:r w:rsidR="00CF72A9" w:rsidRPr="009566CA">
        <w:rPr>
          <w:lang w:val="en-GB"/>
        </w:rPr>
        <w:t>PTR</w:t>
      </w:r>
      <w:r w:rsidRPr="009566CA">
        <w:rPr>
          <w:lang w:val="en-GB"/>
        </w:rPr>
        <w:t>-MS techniques</w:t>
      </w:r>
      <w:r w:rsidR="00CF72A9" w:rsidRPr="009566CA">
        <w:rPr>
          <w:lang w:val="en-GB"/>
        </w:rPr>
        <w:t xml:space="preserve"> </w:t>
      </w:r>
      <w:r w:rsidR="00585D2D">
        <w:rPr>
          <w:lang w:val="en-GB"/>
        </w:rPr>
        <w:t xml:space="preserve">or GC-MS </w:t>
      </w:r>
      <w:r w:rsidR="00CF72A9" w:rsidRPr="009566CA">
        <w:rPr>
          <w:lang w:val="en-GB"/>
        </w:rPr>
        <w:t>(K</w:t>
      </w:r>
      <w:r w:rsidR="00187EBF" w:rsidRPr="009566CA">
        <w:rPr>
          <w:lang w:val="en-GB"/>
        </w:rPr>
        <w:t>asper</w:t>
      </w:r>
      <w:r w:rsidR="00CF72A9" w:rsidRPr="009566CA">
        <w:rPr>
          <w:lang w:val="en-GB"/>
        </w:rPr>
        <w:t xml:space="preserve"> </w:t>
      </w:r>
      <w:r w:rsidR="00187EBF" w:rsidRPr="009566CA">
        <w:rPr>
          <w:lang w:val="en-GB"/>
        </w:rPr>
        <w:t>at</w:t>
      </w:r>
      <w:r w:rsidR="00CF72A9" w:rsidRPr="009566CA">
        <w:rPr>
          <w:lang w:val="en-GB"/>
        </w:rPr>
        <w:t xml:space="preserve"> </w:t>
      </w:r>
      <w:proofErr w:type="spellStart"/>
      <w:r w:rsidR="00187EBF" w:rsidRPr="009566CA">
        <w:rPr>
          <w:lang w:val="en-GB"/>
        </w:rPr>
        <w:t>al</w:t>
      </w:r>
      <w:proofErr w:type="spellEnd"/>
      <w:r w:rsidR="00CF72A9" w:rsidRPr="009566CA">
        <w:rPr>
          <w:lang w:val="en-GB"/>
        </w:rPr>
        <w:t>, 2017</w:t>
      </w:r>
      <w:r w:rsidR="00585D2D">
        <w:rPr>
          <w:lang w:val="en-GB"/>
        </w:rPr>
        <w:t>;</w:t>
      </w:r>
      <w:r w:rsidR="00585D2D" w:rsidRPr="007F6660">
        <w:rPr>
          <w:lang w:val="en-GB"/>
        </w:rPr>
        <w:t xml:space="preserve"> Sironi et al., 2014; Eusebio et al., 2017</w:t>
      </w:r>
      <w:r w:rsidR="00CF72A9" w:rsidRPr="009566CA">
        <w:rPr>
          <w:lang w:val="en-GB"/>
        </w:rPr>
        <w:t>)</w:t>
      </w:r>
      <w:r w:rsidRPr="009566CA">
        <w:rPr>
          <w:lang w:val="en-GB"/>
        </w:rPr>
        <w:t xml:space="preserve">. The task group reviewed the new </w:t>
      </w:r>
      <w:r w:rsidR="001B41CC" w:rsidRPr="009566CA">
        <w:rPr>
          <w:lang w:val="en-GB"/>
        </w:rPr>
        <w:t>experimental data</w:t>
      </w:r>
      <w:r w:rsidRPr="009566CA">
        <w:rPr>
          <w:lang w:val="en-GB"/>
        </w:rPr>
        <w:t xml:space="preserve"> on recovery of odorants and reviewed the recommendations for the use of materials. </w:t>
      </w:r>
    </w:p>
    <w:p w14:paraId="078BC564" w14:textId="77777777" w:rsidR="009566CA" w:rsidRDefault="009566CA" w:rsidP="009566CA">
      <w:pPr>
        <w:pStyle w:val="CETBodytext"/>
        <w:tabs>
          <w:tab w:val="clear" w:pos="7100"/>
          <w:tab w:val="left" w:pos="6006"/>
        </w:tabs>
        <w:rPr>
          <w:lang w:val="en-GB"/>
        </w:rPr>
      </w:pPr>
    </w:p>
    <w:p w14:paraId="07814A70" w14:textId="0D8E4EEB" w:rsidR="00CF72A9" w:rsidRPr="009566CA" w:rsidRDefault="00D923EA" w:rsidP="009566CA">
      <w:pPr>
        <w:pStyle w:val="CETBodytext"/>
        <w:tabs>
          <w:tab w:val="clear" w:pos="7100"/>
          <w:tab w:val="left" w:pos="6006"/>
        </w:tabs>
        <w:rPr>
          <w:lang w:val="en-GB"/>
        </w:rPr>
      </w:pPr>
      <w:r w:rsidRPr="009566CA">
        <w:rPr>
          <w:lang w:val="en-GB"/>
        </w:rPr>
        <w:t xml:space="preserve">Polytetrafluoroethylene (PTFE), tetrafluoroethylene </w:t>
      </w:r>
      <w:proofErr w:type="spellStart"/>
      <w:r w:rsidRPr="009566CA">
        <w:rPr>
          <w:lang w:val="en-GB"/>
        </w:rPr>
        <w:t>hexafluoropropylene</w:t>
      </w:r>
      <w:proofErr w:type="spellEnd"/>
      <w:r w:rsidRPr="009566CA">
        <w:rPr>
          <w:lang w:val="en-GB"/>
        </w:rPr>
        <w:t xml:space="preserve"> copolymer (</w:t>
      </w:r>
      <w:proofErr w:type="spellStart"/>
      <w:r w:rsidRPr="009566CA">
        <w:rPr>
          <w:lang w:val="en-GB"/>
        </w:rPr>
        <w:t>FEP</w:t>
      </w:r>
      <w:proofErr w:type="spellEnd"/>
      <w:r w:rsidRPr="009566CA">
        <w:rPr>
          <w:lang w:val="en-GB"/>
        </w:rPr>
        <w:t xml:space="preserve">), </w:t>
      </w:r>
      <w:proofErr w:type="spellStart"/>
      <w:r w:rsidRPr="009566CA">
        <w:rPr>
          <w:lang w:val="en-GB"/>
        </w:rPr>
        <w:t>polyethyleneterephthalate</w:t>
      </w:r>
      <w:proofErr w:type="spellEnd"/>
      <w:r w:rsidRPr="009566CA">
        <w:rPr>
          <w:lang w:val="en-GB"/>
        </w:rPr>
        <w:t xml:space="preserve"> (PET or </w:t>
      </w:r>
      <w:proofErr w:type="spellStart"/>
      <w:r w:rsidRPr="009566CA">
        <w:rPr>
          <w:lang w:val="en-GB"/>
        </w:rPr>
        <w:t>Nalophan</w:t>
      </w:r>
      <w:proofErr w:type="spellEnd"/>
      <w:r w:rsidRPr="009566CA">
        <w:rPr>
          <w:lang w:val="en-GB"/>
        </w:rPr>
        <w:t xml:space="preserve">), titanium, passivated stainless steel and aluminium </w:t>
      </w:r>
      <w:r w:rsidR="00F035A6">
        <w:rPr>
          <w:lang w:val="en-GB"/>
        </w:rPr>
        <w:t>we</w:t>
      </w:r>
      <w:r w:rsidR="00F035A6" w:rsidRPr="009566CA">
        <w:rPr>
          <w:lang w:val="en-GB"/>
        </w:rPr>
        <w:t xml:space="preserve">re </w:t>
      </w:r>
      <w:r w:rsidRPr="009566CA">
        <w:rPr>
          <w:lang w:val="en-GB"/>
        </w:rPr>
        <w:t xml:space="preserve">considered appropriate material as sample equipment. </w:t>
      </w:r>
    </w:p>
    <w:p w14:paraId="649274B4" w14:textId="14BE258D" w:rsidR="00CF72A9" w:rsidRPr="00157BF0" w:rsidRDefault="00032E9F" w:rsidP="00157BF0">
      <w:pPr>
        <w:pStyle w:val="CETBodytext"/>
        <w:tabs>
          <w:tab w:val="clear" w:pos="7100"/>
          <w:tab w:val="left" w:pos="6006"/>
        </w:tabs>
        <w:rPr>
          <w:lang w:val="en-GB"/>
        </w:rPr>
      </w:pPr>
      <w:r w:rsidRPr="00AC7F04">
        <w:rPr>
          <w:lang w:val="en-GB"/>
        </w:rPr>
        <w:t>The requirement for treating stainless steel and only using passivated stainless steel for surfaces in contact with the odorant sample, is a significant modification of the standard’s requirements. In addition to listing materials the revised standard contains a minimum requirement for the recovery achieved by the dilution apparatus. This is a new requirement which will require additional type testing by olfactometer manufacturers.</w:t>
      </w:r>
    </w:p>
    <w:p w14:paraId="310883A4" w14:textId="77777777" w:rsidR="00157BF0" w:rsidRDefault="00157BF0" w:rsidP="00157BF0">
      <w:pPr>
        <w:pStyle w:val="CETBodytext"/>
        <w:tabs>
          <w:tab w:val="clear" w:pos="7100"/>
          <w:tab w:val="left" w:pos="6006"/>
        </w:tabs>
        <w:rPr>
          <w:lang w:val="en-GB"/>
        </w:rPr>
      </w:pPr>
    </w:p>
    <w:p w14:paraId="7C4047F8" w14:textId="20106BE9" w:rsidR="008A36C2" w:rsidRPr="00157BF0" w:rsidRDefault="00D923EA" w:rsidP="00157BF0">
      <w:pPr>
        <w:pStyle w:val="CETBodytext"/>
        <w:tabs>
          <w:tab w:val="clear" w:pos="7100"/>
          <w:tab w:val="left" w:pos="6006"/>
        </w:tabs>
        <w:rPr>
          <w:lang w:val="en-GB"/>
        </w:rPr>
      </w:pPr>
      <w:r w:rsidRPr="00157BF0">
        <w:rPr>
          <w:lang w:val="en-GB"/>
        </w:rPr>
        <w:t>Inappropriate materials, not allowed to get into contact with the sample, are for example silicone or natural rubber. Sampling probes and tubes that are exposed to odorous gas sample during a sampling session, shall not be re-used unless they are effectively cleaned and odourless before re</w:t>
      </w:r>
      <w:r w:rsidRPr="00157BF0">
        <w:rPr>
          <w:rFonts w:ascii="Cambria Math" w:hAnsi="Cambria Math" w:cs="Cambria Math"/>
          <w:lang w:val="en-GB"/>
        </w:rPr>
        <w:t>‑</w:t>
      </w:r>
      <w:r w:rsidRPr="00157BF0">
        <w:rPr>
          <w:lang w:val="en-GB"/>
        </w:rPr>
        <w:t xml:space="preserve">use. </w:t>
      </w:r>
      <w:r w:rsidRPr="00157BF0">
        <w:rPr>
          <w:lang w:val="en-GB"/>
        </w:rPr>
        <w:tab/>
      </w:r>
      <w:r w:rsidRPr="00157BF0">
        <w:rPr>
          <w:lang w:val="en-GB"/>
        </w:rPr>
        <w:br/>
      </w:r>
    </w:p>
    <w:p w14:paraId="3D22D7A9" w14:textId="131A2EB3" w:rsidR="00536BAE" w:rsidRPr="00157BF0" w:rsidRDefault="00D923EA" w:rsidP="00157BF0">
      <w:pPr>
        <w:pStyle w:val="CETBodytext"/>
        <w:tabs>
          <w:tab w:val="clear" w:pos="7100"/>
          <w:tab w:val="left" w:pos="6006"/>
        </w:tabs>
        <w:rPr>
          <w:lang w:val="en-GB"/>
        </w:rPr>
      </w:pPr>
      <w:r w:rsidRPr="00157BF0">
        <w:rPr>
          <w:lang w:val="en-GB"/>
        </w:rPr>
        <w:t>Fluorine polymers such (</w:t>
      </w:r>
      <w:proofErr w:type="spellStart"/>
      <w:r w:rsidRPr="00157BF0">
        <w:rPr>
          <w:lang w:val="en-GB"/>
        </w:rPr>
        <w:t>FEP</w:t>
      </w:r>
      <w:proofErr w:type="spellEnd"/>
      <w:r w:rsidRPr="00157BF0">
        <w:rPr>
          <w:lang w:val="en-GB"/>
        </w:rPr>
        <w:t xml:space="preserve">), </w:t>
      </w:r>
      <w:proofErr w:type="spellStart"/>
      <w:r w:rsidRPr="00157BF0">
        <w:rPr>
          <w:lang w:val="en-GB"/>
        </w:rPr>
        <w:t>polyvinylfluoride</w:t>
      </w:r>
      <w:proofErr w:type="spellEnd"/>
      <w:r w:rsidRPr="00157BF0">
        <w:rPr>
          <w:lang w:val="en-GB"/>
        </w:rPr>
        <w:t xml:space="preserve"> (</w:t>
      </w:r>
      <w:proofErr w:type="spellStart"/>
      <w:r w:rsidRPr="00157BF0">
        <w:rPr>
          <w:lang w:val="en-GB"/>
        </w:rPr>
        <w:t>PVF</w:t>
      </w:r>
      <w:proofErr w:type="spellEnd"/>
      <w:r w:rsidRPr="00157BF0">
        <w:rPr>
          <w:lang w:val="en-GB"/>
        </w:rPr>
        <w:t xml:space="preserve">, </w:t>
      </w:r>
      <w:proofErr w:type="spellStart"/>
      <w:r w:rsidRPr="00157BF0">
        <w:rPr>
          <w:lang w:val="en-GB"/>
        </w:rPr>
        <w:t>Tedlar</w:t>
      </w:r>
      <w:proofErr w:type="spellEnd"/>
      <w:r w:rsidR="00E36848">
        <w:rPr>
          <w:rFonts w:cs="Arial"/>
          <w:lang w:val="en-GB"/>
        </w:rPr>
        <w:t>™</w:t>
      </w:r>
      <w:r w:rsidRPr="00157BF0">
        <w:rPr>
          <w:lang w:val="en-GB"/>
        </w:rPr>
        <w:t xml:space="preserve">), </w:t>
      </w:r>
      <w:proofErr w:type="spellStart"/>
      <w:r w:rsidRPr="00157BF0">
        <w:rPr>
          <w:lang w:val="en-GB"/>
        </w:rPr>
        <w:t>polyvinyldifluoride</w:t>
      </w:r>
      <w:proofErr w:type="spellEnd"/>
      <w:r w:rsidRPr="00157BF0">
        <w:rPr>
          <w:lang w:val="en-GB"/>
        </w:rPr>
        <w:t xml:space="preserve"> (</w:t>
      </w:r>
      <w:proofErr w:type="spellStart"/>
      <w:r w:rsidRPr="00157BF0">
        <w:rPr>
          <w:lang w:val="en-GB"/>
        </w:rPr>
        <w:t>PVDF</w:t>
      </w:r>
      <w:proofErr w:type="spellEnd"/>
      <w:r w:rsidRPr="00157BF0">
        <w:rPr>
          <w:lang w:val="en-GB"/>
        </w:rPr>
        <w:t xml:space="preserve">), </w:t>
      </w:r>
      <w:proofErr w:type="spellStart"/>
      <w:r w:rsidRPr="00157BF0">
        <w:rPr>
          <w:lang w:val="en-GB"/>
        </w:rPr>
        <w:t>polyethyle</w:t>
      </w:r>
      <w:r w:rsidR="00CF1FE0">
        <w:rPr>
          <w:lang w:val="en-GB"/>
        </w:rPr>
        <w:t>neterephthalate</w:t>
      </w:r>
      <w:proofErr w:type="spellEnd"/>
      <w:r w:rsidR="00CF1FE0">
        <w:rPr>
          <w:lang w:val="en-GB"/>
        </w:rPr>
        <w:t xml:space="preserve"> (PET, </w:t>
      </w:r>
      <w:proofErr w:type="spellStart"/>
      <w:r w:rsidR="00CF1FE0">
        <w:rPr>
          <w:lang w:val="en-GB"/>
        </w:rPr>
        <w:t>Nalophan</w:t>
      </w:r>
      <w:proofErr w:type="spellEnd"/>
      <w:r w:rsidR="00E36848">
        <w:rPr>
          <w:rFonts w:cs="Arial"/>
          <w:lang w:val="en-GB"/>
        </w:rPr>
        <w:t>™</w:t>
      </w:r>
      <w:r w:rsidRPr="00157BF0">
        <w:rPr>
          <w:lang w:val="en-GB"/>
        </w:rPr>
        <w:t xml:space="preserve">) are considered appropriate for making sample containers. Alternative materials can become available after testing. To test new materials for suitability, they shall be assessed for being odourless and shall be assessed to confirm that they can hold odorants with a recovery that is equal or better </w:t>
      </w:r>
      <w:r w:rsidR="00F035A6" w:rsidRPr="00157BF0">
        <w:rPr>
          <w:lang w:val="en-GB"/>
        </w:rPr>
        <w:t>than</w:t>
      </w:r>
      <w:r w:rsidRPr="00157BF0">
        <w:rPr>
          <w:lang w:val="en-GB"/>
        </w:rPr>
        <w:t xml:space="preserve"> that of appropriate materials. Some small molecules have been observed to readily diffuse/absorb through specific materials (e.g. DMS and </w:t>
      </w:r>
      <w:proofErr w:type="spellStart"/>
      <w:r w:rsidRPr="00157BF0">
        <w:rPr>
          <w:lang w:val="en-GB"/>
        </w:rPr>
        <w:t>H</w:t>
      </w:r>
      <w:r w:rsidRPr="00157BF0">
        <w:rPr>
          <w:vertAlign w:val="subscript"/>
          <w:lang w:val="en-GB"/>
        </w:rPr>
        <w:t>2</w:t>
      </w:r>
      <w:r w:rsidRPr="00157BF0">
        <w:rPr>
          <w:lang w:val="en-GB"/>
        </w:rPr>
        <w:t>S</w:t>
      </w:r>
      <w:proofErr w:type="spellEnd"/>
      <w:r w:rsidRPr="00157BF0">
        <w:rPr>
          <w:lang w:val="en-GB"/>
        </w:rPr>
        <w:t xml:space="preserve"> through </w:t>
      </w:r>
      <w:proofErr w:type="spellStart"/>
      <w:r w:rsidRPr="00157BF0">
        <w:rPr>
          <w:lang w:val="en-GB"/>
        </w:rPr>
        <w:t>Flexfoil</w:t>
      </w:r>
      <w:proofErr w:type="spellEnd"/>
      <w:r w:rsidR="000B7382">
        <w:rPr>
          <w:rFonts w:cs="Arial"/>
          <w:lang w:val="en-GB"/>
        </w:rPr>
        <w:t>™</w:t>
      </w:r>
      <w:r w:rsidRPr="00157BF0">
        <w:rPr>
          <w:lang w:val="en-GB"/>
        </w:rPr>
        <w:t>; H</w:t>
      </w:r>
      <w:r w:rsidRPr="00157BF0">
        <w:rPr>
          <w:vertAlign w:val="subscript"/>
          <w:lang w:val="en-GB"/>
        </w:rPr>
        <w:t>2</w:t>
      </w:r>
      <w:r w:rsidRPr="00157BF0">
        <w:rPr>
          <w:lang w:val="en-GB"/>
        </w:rPr>
        <w:t>O and polar compounds, H</w:t>
      </w:r>
      <w:r w:rsidRPr="00157BF0">
        <w:rPr>
          <w:vertAlign w:val="subscript"/>
          <w:lang w:val="en-GB"/>
        </w:rPr>
        <w:t>2</w:t>
      </w:r>
      <w:r w:rsidR="00CF1FE0">
        <w:rPr>
          <w:lang w:val="en-GB"/>
        </w:rPr>
        <w:t xml:space="preserve">S, acid etc through </w:t>
      </w:r>
      <w:proofErr w:type="spellStart"/>
      <w:r w:rsidR="00CF1FE0">
        <w:rPr>
          <w:lang w:val="en-GB"/>
        </w:rPr>
        <w:t>PVF</w:t>
      </w:r>
      <w:proofErr w:type="spellEnd"/>
      <w:r w:rsidR="00CF1FE0">
        <w:rPr>
          <w:lang w:val="en-GB"/>
        </w:rPr>
        <w:t xml:space="preserve"> (</w:t>
      </w:r>
      <w:proofErr w:type="spellStart"/>
      <w:r w:rsidR="00CF1FE0">
        <w:rPr>
          <w:lang w:val="en-GB"/>
        </w:rPr>
        <w:t>Tedlar</w:t>
      </w:r>
      <w:proofErr w:type="spellEnd"/>
      <w:r w:rsidR="00E36848">
        <w:rPr>
          <w:rFonts w:cs="Arial"/>
          <w:lang w:val="en-GB"/>
        </w:rPr>
        <w:t>™</w:t>
      </w:r>
      <w:r w:rsidRPr="00157BF0">
        <w:rPr>
          <w:lang w:val="en-GB"/>
        </w:rPr>
        <w:t xml:space="preserve">), </w:t>
      </w:r>
      <w:proofErr w:type="spellStart"/>
      <w:r w:rsidRPr="00157BF0">
        <w:rPr>
          <w:lang w:val="en-GB"/>
        </w:rPr>
        <w:t>NH</w:t>
      </w:r>
      <w:r w:rsidRPr="00157BF0">
        <w:rPr>
          <w:vertAlign w:val="subscript"/>
          <w:lang w:val="en-GB"/>
        </w:rPr>
        <w:t>3</w:t>
      </w:r>
      <w:proofErr w:type="spellEnd"/>
      <w:r w:rsidRPr="00157BF0">
        <w:rPr>
          <w:lang w:val="en-GB"/>
        </w:rPr>
        <w:t xml:space="preserve">, </w:t>
      </w:r>
      <w:proofErr w:type="spellStart"/>
      <w:r w:rsidRPr="00157BF0">
        <w:rPr>
          <w:lang w:val="en-GB"/>
        </w:rPr>
        <w:t>H</w:t>
      </w:r>
      <w:r w:rsidRPr="00157BF0">
        <w:rPr>
          <w:vertAlign w:val="subscript"/>
          <w:lang w:val="en-GB"/>
        </w:rPr>
        <w:t>2</w:t>
      </w:r>
      <w:r w:rsidRPr="00157BF0">
        <w:rPr>
          <w:lang w:val="en-GB"/>
        </w:rPr>
        <w:t>S</w:t>
      </w:r>
      <w:proofErr w:type="spellEnd"/>
      <w:r w:rsidRPr="00157BF0">
        <w:rPr>
          <w:lang w:val="en-GB"/>
        </w:rPr>
        <w:t xml:space="preserve"> and H</w:t>
      </w:r>
      <w:r w:rsidRPr="00157BF0">
        <w:rPr>
          <w:vertAlign w:val="subscript"/>
          <w:lang w:val="en-GB"/>
        </w:rPr>
        <w:t>2</w:t>
      </w:r>
      <w:r w:rsidR="00CF1FE0">
        <w:rPr>
          <w:lang w:val="en-GB"/>
        </w:rPr>
        <w:t>O through PET (</w:t>
      </w:r>
      <w:proofErr w:type="spellStart"/>
      <w:r w:rsidR="00CF1FE0">
        <w:rPr>
          <w:lang w:val="en-GB"/>
        </w:rPr>
        <w:t>Nalophan</w:t>
      </w:r>
      <w:proofErr w:type="spellEnd"/>
      <w:r w:rsidR="00E36848">
        <w:rPr>
          <w:rFonts w:cs="Arial"/>
          <w:lang w:val="en-GB"/>
        </w:rPr>
        <w:t>™</w:t>
      </w:r>
      <w:r w:rsidRPr="00157BF0">
        <w:rPr>
          <w:lang w:val="en-GB"/>
        </w:rPr>
        <w:t xml:space="preserve">). </w:t>
      </w:r>
      <w:r w:rsidR="008A36C2" w:rsidRPr="00157BF0">
        <w:rPr>
          <w:lang w:val="en-GB"/>
        </w:rPr>
        <w:t xml:space="preserve">For this </w:t>
      </w:r>
      <w:r w:rsidR="00157BF0" w:rsidRPr="00157BF0">
        <w:rPr>
          <w:lang w:val="en-GB"/>
        </w:rPr>
        <w:t>reason,</w:t>
      </w:r>
      <w:r w:rsidRPr="00157BF0">
        <w:rPr>
          <w:lang w:val="en-GB"/>
        </w:rPr>
        <w:t xml:space="preserve"> storage time shall be minimized.</w:t>
      </w:r>
      <w:r w:rsidR="008A36C2" w:rsidRPr="00157BF0">
        <w:rPr>
          <w:lang w:val="en-GB"/>
        </w:rPr>
        <w:t xml:space="preserve"> The maximum storage time of 30 hours that was stated in the first edition was maintained after review.</w:t>
      </w:r>
    </w:p>
    <w:p w14:paraId="41C3F97B" w14:textId="77777777" w:rsidR="00536BAE" w:rsidRDefault="00D923EA">
      <w:pPr>
        <w:pStyle w:val="CETHeading1"/>
        <w:rPr>
          <w:lang w:val="en-GB"/>
        </w:rPr>
      </w:pPr>
      <w:r>
        <w:rPr>
          <w:lang w:val="en-GB"/>
        </w:rPr>
        <w:t>Task Group 2. Reference material for panel selection and panel management procedures</w:t>
      </w:r>
    </w:p>
    <w:p w14:paraId="3B2D817E" w14:textId="3AA8A6D7" w:rsidR="0000146A" w:rsidRDefault="0000146A">
      <w:pPr>
        <w:pStyle w:val="CETBodytext"/>
        <w:tabs>
          <w:tab w:val="clear" w:pos="7100"/>
          <w:tab w:val="left" w:pos="6006"/>
        </w:tabs>
        <w:rPr>
          <w:lang w:val="en-GB"/>
        </w:rPr>
      </w:pPr>
      <w:r>
        <w:rPr>
          <w:lang w:val="en-GB"/>
        </w:rPr>
        <w:t>The introduction in the first edition of EN</w:t>
      </w:r>
      <w:r w:rsidR="003A30CF">
        <w:rPr>
          <w:lang w:val="en-GB"/>
        </w:rPr>
        <w:t xml:space="preserve"> </w:t>
      </w:r>
      <w:r>
        <w:rPr>
          <w:lang w:val="en-GB"/>
        </w:rPr>
        <w:t xml:space="preserve">13725 of a reference odorant, n-butanol, with a conventional quantity value for its detection limit, defined as the European Reference Odour Mass (EROM), allowed for rigorous selection of panel members, to achieve a group of human ‘sensors’ with very similar olfactory sensitivity. </w:t>
      </w:r>
    </w:p>
    <w:p w14:paraId="29E52CBB" w14:textId="7E241C31" w:rsidR="0000146A" w:rsidRDefault="0000146A">
      <w:pPr>
        <w:pStyle w:val="CETBodytext"/>
        <w:tabs>
          <w:tab w:val="clear" w:pos="7100"/>
          <w:tab w:val="left" w:pos="6006"/>
        </w:tabs>
        <w:rPr>
          <w:lang w:val="en-GB"/>
        </w:rPr>
      </w:pPr>
      <w:r>
        <w:rPr>
          <w:lang w:val="en-GB"/>
        </w:rPr>
        <w:t xml:space="preserve">The fact that the selection was done with one reference odorant, with a necessary assumption of transferability of the panel selection effectiveness to other odorants, caused widespread discussion and </w:t>
      </w:r>
      <w:r w:rsidR="00157BF0">
        <w:rPr>
          <w:lang w:val="en-GB"/>
        </w:rPr>
        <w:t xml:space="preserve">reservations </w:t>
      </w:r>
      <w:r>
        <w:rPr>
          <w:lang w:val="en-GB"/>
        </w:rPr>
        <w:t xml:space="preserve">among practitioners. </w:t>
      </w:r>
    </w:p>
    <w:p w14:paraId="74B42AA9" w14:textId="77777777" w:rsidR="0000146A" w:rsidRDefault="0000146A">
      <w:pPr>
        <w:pStyle w:val="CETBodytext"/>
        <w:tabs>
          <w:tab w:val="clear" w:pos="7100"/>
          <w:tab w:val="left" w:pos="6006"/>
        </w:tabs>
        <w:rPr>
          <w:lang w:val="en-GB"/>
        </w:rPr>
      </w:pPr>
    </w:p>
    <w:p w14:paraId="24F5140F" w14:textId="77777777" w:rsidR="0000146A" w:rsidRDefault="0000146A">
      <w:pPr>
        <w:pStyle w:val="CETBodytext"/>
        <w:tabs>
          <w:tab w:val="clear" w:pos="7100"/>
          <w:tab w:val="left" w:pos="6006"/>
        </w:tabs>
        <w:rPr>
          <w:lang w:val="en-GB"/>
        </w:rPr>
      </w:pPr>
      <w:r>
        <w:rPr>
          <w:lang w:val="en-GB"/>
        </w:rPr>
        <w:t xml:space="preserve">The need for additional reference odorants, both single compound and defined multi-odorant mixtures became evident. </w:t>
      </w:r>
    </w:p>
    <w:p w14:paraId="09280359" w14:textId="77777777" w:rsidR="0000146A" w:rsidRDefault="0000146A">
      <w:pPr>
        <w:pStyle w:val="CETBodytext"/>
        <w:tabs>
          <w:tab w:val="clear" w:pos="7100"/>
          <w:tab w:val="left" w:pos="6006"/>
        </w:tabs>
        <w:rPr>
          <w:lang w:val="en-GB"/>
        </w:rPr>
      </w:pPr>
    </w:p>
    <w:p w14:paraId="1646C6D1" w14:textId="4A5A7910" w:rsidR="00536BAE" w:rsidRDefault="0000146A">
      <w:pPr>
        <w:pStyle w:val="CETBodytext"/>
        <w:tabs>
          <w:tab w:val="clear" w:pos="7100"/>
          <w:tab w:val="left" w:pos="6006"/>
        </w:tabs>
        <w:rPr>
          <w:lang w:val="en-GB"/>
        </w:rPr>
      </w:pPr>
      <w:r>
        <w:rPr>
          <w:lang w:val="en-GB"/>
        </w:rPr>
        <w:t>The revision addressed this issue by introducing a</w:t>
      </w:r>
      <w:r w:rsidR="00F035A6">
        <w:rPr>
          <w:lang w:val="en-GB"/>
        </w:rPr>
        <w:t>n</w:t>
      </w:r>
      <w:r>
        <w:rPr>
          <w:lang w:val="en-GB"/>
        </w:rPr>
        <w:t xml:space="preserve"> </w:t>
      </w:r>
      <w:r w:rsidR="00F035A6">
        <w:rPr>
          <w:lang w:val="en-GB"/>
        </w:rPr>
        <w:t xml:space="preserve">experimental </w:t>
      </w:r>
      <w:r>
        <w:rPr>
          <w:lang w:val="en-GB"/>
        </w:rPr>
        <w:t xml:space="preserve">procedure for establishing a Secondary Reference Odour Mass (SROM) for single odorants and defined mixtures of odorants. Once an SROM value </w:t>
      </w:r>
      <w:r>
        <w:rPr>
          <w:lang w:val="en-GB"/>
        </w:rPr>
        <w:lastRenderedPageBreak/>
        <w:t xml:space="preserve">has been established, with its associated uncertainty, a laboratory can choose to use multiple reference odorants </w:t>
      </w:r>
      <w:proofErr w:type="gramStart"/>
      <w:r>
        <w:rPr>
          <w:lang w:val="en-GB"/>
        </w:rPr>
        <w:t>and also</w:t>
      </w:r>
      <w:proofErr w:type="gramEnd"/>
      <w:r>
        <w:rPr>
          <w:lang w:val="en-GB"/>
        </w:rPr>
        <w:t xml:space="preserve"> choose these odorants to be more relevant to their area of application. The use of n-butanol as a reference material for QA/QC was maintained, to provide continuity.</w:t>
      </w:r>
    </w:p>
    <w:p w14:paraId="57F27C16" w14:textId="0C8F368E" w:rsidR="0000146A" w:rsidRDefault="0000146A">
      <w:pPr>
        <w:pStyle w:val="CETBodytext"/>
        <w:tabs>
          <w:tab w:val="clear" w:pos="7100"/>
          <w:tab w:val="left" w:pos="6006"/>
        </w:tabs>
        <w:rPr>
          <w:lang w:val="en-GB"/>
        </w:rPr>
      </w:pPr>
    </w:p>
    <w:p w14:paraId="6D2CA1E7" w14:textId="5A09819A" w:rsidR="0000146A" w:rsidRDefault="0000146A">
      <w:pPr>
        <w:pStyle w:val="CETBodytext"/>
        <w:tabs>
          <w:tab w:val="clear" w:pos="7100"/>
          <w:tab w:val="left" w:pos="6006"/>
        </w:tabs>
      </w:pPr>
      <w:r>
        <w:rPr>
          <w:lang w:val="en-GB"/>
        </w:rPr>
        <w:t xml:space="preserve">Establishing a procedure for determining SROM values that are traceable to the EROM allows the use of a wider range of reference </w:t>
      </w:r>
      <w:r w:rsidR="002F2417">
        <w:rPr>
          <w:lang w:val="en-GB"/>
        </w:rPr>
        <w:t>materials and</w:t>
      </w:r>
      <w:r>
        <w:rPr>
          <w:lang w:val="en-GB"/>
        </w:rPr>
        <w:t xml:space="preserve"> reducing the concerns about the </w:t>
      </w:r>
      <w:r w:rsidR="002F2417">
        <w:rPr>
          <w:lang w:val="en-GB"/>
        </w:rPr>
        <w:t>transferability</w:t>
      </w:r>
      <w:r>
        <w:rPr>
          <w:lang w:val="en-GB"/>
        </w:rPr>
        <w:t xml:space="preserve"> of panel selection procedures. It also allows the </w:t>
      </w:r>
      <w:r w:rsidR="002F2417">
        <w:rPr>
          <w:lang w:val="en-GB"/>
        </w:rPr>
        <w:t>determination</w:t>
      </w:r>
      <w:r>
        <w:rPr>
          <w:lang w:val="en-GB"/>
        </w:rPr>
        <w:t xml:space="preserve"> of laboratory bias on multiple reference odorants, which benefits the perspective on the uncertainty of the measurement results of a laboratory.</w:t>
      </w:r>
    </w:p>
    <w:p w14:paraId="3445FF51" w14:textId="77777777" w:rsidR="00536BAE" w:rsidRDefault="00D923EA">
      <w:pPr>
        <w:pStyle w:val="CETHeading1"/>
        <w:rPr>
          <w:lang w:val="en-GB"/>
        </w:rPr>
      </w:pPr>
      <w:r>
        <w:rPr>
          <w:lang w:val="en-GB"/>
        </w:rPr>
        <w:t>Task Group 3. Sampling of passive area sources</w:t>
      </w:r>
    </w:p>
    <w:p w14:paraId="7C609386" w14:textId="4C8510EA" w:rsidR="00536BAE" w:rsidRDefault="00D923EA">
      <w:pPr>
        <w:shd w:val="clear" w:color="auto" w:fill="FFFFFF" w:themeFill="background1"/>
        <w:spacing w:line="220" w:lineRule="atLeast"/>
      </w:pPr>
      <w:r>
        <w:rPr>
          <w:rFonts w:eastAsia="Arial" w:cs="Arial"/>
          <w:color w:val="000000"/>
        </w:rPr>
        <w:t xml:space="preserve">By definition, a passive area source does not have a controlled or controllable outward flow and can represent a large surface (from few to thousands </w:t>
      </w:r>
      <w:r w:rsidR="00F035A6">
        <w:rPr>
          <w:rFonts w:eastAsia="Arial" w:cs="Arial"/>
          <w:color w:val="000000"/>
        </w:rPr>
        <w:t xml:space="preserve">of </w:t>
      </w:r>
      <w:r>
        <w:rPr>
          <w:rFonts w:eastAsia="Arial" w:cs="Arial"/>
          <w:color w:val="000000"/>
        </w:rPr>
        <w:t>square meter). It is typically the case for areas like waste landfills, lagoons (wastewater</w:t>
      </w:r>
      <w:r w:rsidR="00F035A6">
        <w:rPr>
          <w:rFonts w:eastAsia="Arial" w:cs="Arial"/>
          <w:color w:val="000000"/>
        </w:rPr>
        <w:t xml:space="preserve"> or sludge</w:t>
      </w:r>
      <w:r>
        <w:rPr>
          <w:rFonts w:eastAsia="Arial" w:cs="Arial"/>
          <w:color w:val="000000"/>
        </w:rPr>
        <w:t>), fields after manure spreading and unaerated compost piles. In order to characterize a source</w:t>
      </w:r>
      <w:r w:rsidR="00CF72A9">
        <w:rPr>
          <w:rFonts w:eastAsia="Arial" w:cs="Arial"/>
          <w:color w:val="000000"/>
        </w:rPr>
        <w:t>-</w:t>
      </w:r>
      <w:r>
        <w:rPr>
          <w:rFonts w:eastAsia="Arial" w:cs="Arial"/>
          <w:color w:val="000000"/>
        </w:rPr>
        <w:t xml:space="preserve">specific </w:t>
      </w:r>
      <w:r w:rsidR="00F035A6">
        <w:rPr>
          <w:rFonts w:eastAsia="Arial" w:cs="Arial"/>
          <w:color w:val="000000"/>
        </w:rPr>
        <w:t>odour emission</w:t>
      </w:r>
      <w:r>
        <w:rPr>
          <w:rFonts w:eastAsia="Arial" w:cs="Arial"/>
          <w:color w:val="000000"/>
        </w:rPr>
        <w:t xml:space="preserve"> rate for passive area, approaches </w:t>
      </w:r>
      <w:proofErr w:type="gramStart"/>
      <w:r>
        <w:rPr>
          <w:rFonts w:eastAsia="Arial" w:cs="Arial"/>
          <w:color w:val="000000"/>
        </w:rPr>
        <w:t>are based</w:t>
      </w:r>
      <w:proofErr w:type="gramEnd"/>
      <w:r>
        <w:rPr>
          <w:rFonts w:eastAsia="Arial" w:cs="Arial"/>
          <w:color w:val="000000"/>
        </w:rPr>
        <w:t xml:space="preserve"> on covering a small part of source with a sampling device and then flush the covered area with an odourless gas and collect a sample</w:t>
      </w:r>
      <w:r w:rsidR="000C24B0">
        <w:rPr>
          <w:rFonts w:eastAsia="Arial" w:cs="Arial"/>
          <w:color w:val="000000"/>
        </w:rPr>
        <w:t xml:space="preserve"> (Capelli et al</w:t>
      </w:r>
      <w:r w:rsidR="00FC271F">
        <w:rPr>
          <w:rFonts w:eastAsia="Arial" w:cs="Arial"/>
          <w:color w:val="000000"/>
        </w:rPr>
        <w:t>.</w:t>
      </w:r>
      <w:r w:rsidR="000C24B0">
        <w:rPr>
          <w:rFonts w:eastAsia="Arial" w:cs="Arial"/>
          <w:color w:val="000000"/>
        </w:rPr>
        <w:t xml:space="preserve">, </w:t>
      </w:r>
      <w:r w:rsidR="00157BF0">
        <w:rPr>
          <w:rFonts w:eastAsia="Arial" w:cs="Arial"/>
          <w:color w:val="000000"/>
        </w:rPr>
        <w:t>2018</w:t>
      </w:r>
      <w:r w:rsidR="000C24B0">
        <w:rPr>
          <w:rFonts w:eastAsia="Arial" w:cs="Arial"/>
          <w:color w:val="000000"/>
        </w:rPr>
        <w:t>)</w:t>
      </w:r>
      <w:r>
        <w:rPr>
          <w:rFonts w:eastAsia="Arial" w:cs="Arial"/>
          <w:color w:val="000000"/>
        </w:rPr>
        <w:t xml:space="preserve">. Two main types of devices are used worldwide: flux chambers with a very low flow and wind tunnel that can be used </w:t>
      </w:r>
      <w:r w:rsidR="00157BF0">
        <w:rPr>
          <w:rFonts w:eastAsia="Arial" w:cs="Arial"/>
          <w:color w:val="000000"/>
        </w:rPr>
        <w:t xml:space="preserve">with </w:t>
      </w:r>
      <w:r>
        <w:rPr>
          <w:rFonts w:eastAsia="Arial" w:cs="Arial"/>
          <w:color w:val="000000"/>
        </w:rPr>
        <w:t xml:space="preserve">a larger </w:t>
      </w:r>
      <w:r w:rsidR="00157BF0">
        <w:rPr>
          <w:rFonts w:eastAsia="Arial" w:cs="Arial"/>
          <w:color w:val="000000"/>
        </w:rPr>
        <w:t xml:space="preserve">range </w:t>
      </w:r>
      <w:r>
        <w:rPr>
          <w:rFonts w:eastAsia="Arial" w:cs="Arial"/>
          <w:color w:val="000000"/>
        </w:rPr>
        <w:t xml:space="preserve">of </w:t>
      </w:r>
      <w:r w:rsidR="00157BF0">
        <w:rPr>
          <w:rFonts w:eastAsia="Arial" w:cs="Arial"/>
          <w:color w:val="000000"/>
        </w:rPr>
        <w:t xml:space="preserve">internal </w:t>
      </w:r>
      <w:r>
        <w:rPr>
          <w:rFonts w:eastAsia="Arial" w:cs="Arial"/>
          <w:color w:val="000000"/>
        </w:rPr>
        <w:t xml:space="preserve">flow. </w:t>
      </w:r>
      <w:r w:rsidR="00F035A6">
        <w:rPr>
          <w:rFonts w:eastAsia="Arial" w:cs="Arial"/>
          <w:color w:val="000000"/>
        </w:rPr>
        <w:t>E</w:t>
      </w:r>
      <w:r>
        <w:rPr>
          <w:rFonts w:eastAsia="Arial" w:cs="Arial"/>
          <w:color w:val="000000"/>
        </w:rPr>
        <w:t xml:space="preserve">xperiments showed that the difference between </w:t>
      </w:r>
      <w:r w:rsidR="000B7382">
        <w:rPr>
          <w:rFonts w:eastAsia="Arial" w:cs="Arial"/>
          <w:color w:val="000000"/>
        </w:rPr>
        <w:t xml:space="preserve">different </w:t>
      </w:r>
      <w:r>
        <w:rPr>
          <w:rFonts w:eastAsia="Arial" w:cs="Arial"/>
          <w:color w:val="000000"/>
        </w:rPr>
        <w:t>device</w:t>
      </w:r>
      <w:r w:rsidR="000B7382">
        <w:rPr>
          <w:rFonts w:eastAsia="Arial" w:cs="Arial"/>
          <w:color w:val="000000"/>
        </w:rPr>
        <w:t>s</w:t>
      </w:r>
      <w:r>
        <w:rPr>
          <w:rFonts w:eastAsia="Arial" w:cs="Arial"/>
          <w:color w:val="000000"/>
        </w:rPr>
        <w:t xml:space="preserve"> can </w:t>
      </w:r>
      <w:r w:rsidR="000B7382" w:rsidRPr="000B7382">
        <w:rPr>
          <w:rFonts w:eastAsia="Arial" w:cs="Arial"/>
          <w:color w:val="000000"/>
        </w:rPr>
        <w:t>produce differences in the sampled odour concentration</w:t>
      </w:r>
      <w:r>
        <w:rPr>
          <w:rFonts w:eastAsia="Arial" w:cs="Arial"/>
          <w:color w:val="000000"/>
        </w:rPr>
        <w:t xml:space="preserve"> up to a factor 100 (Guillot et al., 2014).</w:t>
      </w:r>
    </w:p>
    <w:p w14:paraId="2008785D" w14:textId="7BCCF391" w:rsidR="00536BAE" w:rsidRDefault="000B7382">
      <w:pPr>
        <w:shd w:val="clear" w:color="auto" w:fill="FFFFFF" w:themeFill="background1"/>
        <w:spacing w:line="220" w:lineRule="atLeast"/>
        <w:rPr>
          <w:rFonts w:eastAsia="Arial" w:cs="Arial"/>
          <w:color w:val="000000"/>
        </w:rPr>
      </w:pPr>
      <w:proofErr w:type="gramStart"/>
      <w:r>
        <w:rPr>
          <w:rFonts w:eastAsia="Arial" w:cs="Arial"/>
          <w:color w:val="000000"/>
        </w:rPr>
        <w:t xml:space="preserve">Indeed, the </w:t>
      </w:r>
      <w:r w:rsidR="00F035A6">
        <w:rPr>
          <w:rFonts w:eastAsia="Arial" w:cs="Arial"/>
          <w:color w:val="000000"/>
        </w:rPr>
        <w:t xml:space="preserve">odorant </w:t>
      </w:r>
      <w:r w:rsidR="00D923EA">
        <w:rPr>
          <w:rFonts w:eastAsia="Arial" w:cs="Arial"/>
          <w:color w:val="000000"/>
        </w:rPr>
        <w:t>emission or transfer rate depends on several factors such as, concentration in liquid phase (boundary layer), concentration in gas phase (boundary layer), temperature (both of the liquid and the atmosphere), relative humidity in the atmosphere, characteristics of the flow of air over the surface (sweep velocity, turbulence), turbulence in the liquid boundary layer, the Henry constant for the odorant being transferred.</w:t>
      </w:r>
      <w:proofErr w:type="gramEnd"/>
      <w:r w:rsidR="00D923EA">
        <w:rPr>
          <w:rFonts w:eastAsia="Arial" w:cs="Arial"/>
          <w:color w:val="000000"/>
        </w:rPr>
        <w:t xml:space="preserve"> All the combination</w:t>
      </w:r>
      <w:r w:rsidR="00EE26E7">
        <w:rPr>
          <w:rFonts w:eastAsia="Arial" w:cs="Arial"/>
          <w:color w:val="000000"/>
        </w:rPr>
        <w:t>s</w:t>
      </w:r>
      <w:r w:rsidR="00D923EA">
        <w:rPr>
          <w:rFonts w:eastAsia="Arial" w:cs="Arial"/>
          <w:color w:val="000000"/>
        </w:rPr>
        <w:t xml:space="preserve"> of these non-exhaustive factors can sometimes </w:t>
      </w:r>
      <w:r w:rsidR="00EE26E7">
        <w:rPr>
          <w:rFonts w:eastAsia="Arial" w:cs="Arial"/>
          <w:color w:val="000000"/>
        </w:rPr>
        <w:t xml:space="preserve">lead </w:t>
      </w:r>
      <w:r w:rsidR="00D923EA">
        <w:rPr>
          <w:rFonts w:eastAsia="Arial" w:cs="Arial"/>
          <w:color w:val="000000"/>
        </w:rPr>
        <w:t xml:space="preserve">to </w:t>
      </w:r>
      <w:r w:rsidR="00EE26E7">
        <w:rPr>
          <w:rFonts w:eastAsia="Arial" w:cs="Arial"/>
          <w:color w:val="000000"/>
        </w:rPr>
        <w:t xml:space="preserve">overestimating </w:t>
      </w:r>
      <w:r w:rsidR="00D923EA">
        <w:rPr>
          <w:rFonts w:eastAsia="Arial" w:cs="Arial"/>
          <w:color w:val="000000"/>
        </w:rPr>
        <w:t xml:space="preserve">emissions and sometimes to </w:t>
      </w:r>
      <w:r w:rsidR="00EE26E7">
        <w:rPr>
          <w:rFonts w:eastAsia="Arial" w:cs="Arial"/>
          <w:color w:val="000000"/>
        </w:rPr>
        <w:t>underestimating emissions</w:t>
      </w:r>
      <w:r w:rsidR="00D923EA">
        <w:rPr>
          <w:rFonts w:eastAsia="Arial" w:cs="Arial"/>
          <w:color w:val="000000"/>
        </w:rPr>
        <w:t xml:space="preserve">. </w:t>
      </w:r>
      <w:r w:rsidRPr="000B7382">
        <w:rPr>
          <w:rFonts w:eastAsia="Arial" w:cs="Arial"/>
          <w:color w:val="000000"/>
        </w:rPr>
        <w:t>Models of emission for a pure compound have been developed for controlled conditions (in a laboratory) (</w:t>
      </w:r>
      <w:proofErr w:type="spellStart"/>
      <w:r w:rsidRPr="000B7382">
        <w:rPr>
          <w:rFonts w:eastAsia="Arial" w:cs="Arial"/>
          <w:color w:val="000000"/>
        </w:rPr>
        <w:t>Lucernoni</w:t>
      </w:r>
      <w:proofErr w:type="spellEnd"/>
      <w:r w:rsidRPr="000B7382">
        <w:rPr>
          <w:rFonts w:eastAsia="Arial" w:cs="Arial"/>
          <w:color w:val="000000"/>
        </w:rPr>
        <w:t xml:space="preserve"> et al., 2017, Invernizzi et al., 2019).</w:t>
      </w:r>
      <w:r>
        <w:rPr>
          <w:rFonts w:eastAsia="Arial" w:cs="Arial"/>
          <w:color w:val="000000"/>
        </w:rPr>
        <w:t xml:space="preserve"> </w:t>
      </w:r>
      <w:r w:rsidR="00EE26E7">
        <w:rPr>
          <w:rFonts w:eastAsia="Arial" w:cs="Arial"/>
          <w:color w:val="000000"/>
        </w:rPr>
        <w:t>However,</w:t>
      </w:r>
      <w:r w:rsidR="00EE26E7" w:rsidRPr="000B7382">
        <w:rPr>
          <w:rFonts w:eastAsia="Arial" w:cs="Arial"/>
          <w:color w:val="000000"/>
        </w:rPr>
        <w:t xml:space="preserve"> </w:t>
      </w:r>
      <w:r w:rsidR="00EE26E7">
        <w:rPr>
          <w:rFonts w:eastAsia="Arial" w:cs="Arial"/>
          <w:color w:val="000000"/>
        </w:rPr>
        <w:t xml:space="preserve">real-world </w:t>
      </w:r>
      <w:r w:rsidR="00E36848">
        <w:rPr>
          <w:rFonts w:eastAsia="Arial" w:cs="Arial"/>
          <w:color w:val="000000"/>
        </w:rPr>
        <w:t>open-air</w:t>
      </w:r>
      <w:r w:rsidR="00EE26E7" w:rsidRPr="000B7382">
        <w:rPr>
          <w:rFonts w:eastAsia="Arial" w:cs="Arial"/>
          <w:color w:val="000000"/>
        </w:rPr>
        <w:t xml:space="preserve"> situations and complex mixtures</w:t>
      </w:r>
      <w:r w:rsidR="00EE26E7">
        <w:rPr>
          <w:rFonts w:eastAsia="Arial" w:cs="Arial"/>
          <w:color w:val="000000"/>
        </w:rPr>
        <w:t xml:space="preserve"> can produce</w:t>
      </w:r>
      <w:r w:rsidR="00EE26E7" w:rsidRPr="000B7382">
        <w:rPr>
          <w:rFonts w:eastAsia="Arial" w:cs="Arial"/>
          <w:color w:val="000000"/>
        </w:rPr>
        <w:t xml:space="preserve"> different</w:t>
      </w:r>
      <w:r w:rsidR="00EE26E7">
        <w:rPr>
          <w:rFonts w:eastAsia="Arial" w:cs="Arial"/>
          <w:color w:val="000000"/>
        </w:rPr>
        <w:t xml:space="preserve"> results.</w:t>
      </w:r>
      <w:r w:rsidR="00EE26E7" w:rsidRPr="000B7382">
        <w:rPr>
          <w:rFonts w:eastAsia="Arial" w:cs="Arial"/>
          <w:color w:val="000000"/>
        </w:rPr>
        <w:t xml:space="preserve"> </w:t>
      </w:r>
      <w:r w:rsidR="00D923EA">
        <w:rPr>
          <w:rFonts w:eastAsia="Arial" w:cs="Arial"/>
          <w:color w:val="000000"/>
        </w:rPr>
        <w:t xml:space="preserve">The case of solid sources is even more complex than </w:t>
      </w:r>
      <w:r w:rsidR="00EB3E1D">
        <w:rPr>
          <w:rFonts w:eastAsia="Arial" w:cs="Arial"/>
          <w:color w:val="000000"/>
        </w:rPr>
        <w:t xml:space="preserve">for </w:t>
      </w:r>
      <w:r w:rsidR="00D923EA">
        <w:rPr>
          <w:rFonts w:eastAsia="Arial" w:cs="Arial"/>
          <w:color w:val="000000"/>
        </w:rPr>
        <w:t>liquid</w:t>
      </w:r>
      <w:r w:rsidR="00EB3E1D">
        <w:rPr>
          <w:rFonts w:eastAsia="Arial" w:cs="Arial"/>
          <w:color w:val="000000"/>
        </w:rPr>
        <w:t>s</w:t>
      </w:r>
      <w:r w:rsidR="00D923EA">
        <w:rPr>
          <w:rFonts w:eastAsia="Arial" w:cs="Arial"/>
          <w:color w:val="000000"/>
        </w:rPr>
        <w:t xml:space="preserve"> because of </w:t>
      </w:r>
      <w:r w:rsidR="00EB3E1D">
        <w:rPr>
          <w:rFonts w:eastAsia="Arial" w:cs="Arial"/>
          <w:color w:val="000000"/>
        </w:rPr>
        <w:t xml:space="preserve">the </w:t>
      </w:r>
      <w:r w:rsidR="00D923EA">
        <w:rPr>
          <w:rFonts w:eastAsia="Arial" w:cs="Arial"/>
          <w:color w:val="000000"/>
        </w:rPr>
        <w:t>limitation of compound diffusion into the solid itself (</w:t>
      </w:r>
      <w:proofErr w:type="spellStart"/>
      <w:r w:rsidR="00D923EA">
        <w:rPr>
          <w:rFonts w:eastAsia="Arial" w:cs="Arial"/>
          <w:color w:val="000000"/>
        </w:rPr>
        <w:t>Lucernoni</w:t>
      </w:r>
      <w:proofErr w:type="spellEnd"/>
      <w:r w:rsidR="00D923EA">
        <w:rPr>
          <w:rFonts w:eastAsia="Arial" w:cs="Arial"/>
          <w:color w:val="000000"/>
        </w:rPr>
        <w:t xml:space="preserve"> et al., 2018).</w:t>
      </w:r>
    </w:p>
    <w:p w14:paraId="4B0DCC6F" w14:textId="77777777" w:rsidR="00EE26E7" w:rsidRDefault="00EE26E7" w:rsidP="00EE26E7">
      <w:pPr>
        <w:shd w:val="clear" w:color="auto" w:fill="FFFFFF" w:themeFill="background1"/>
        <w:spacing w:line="220" w:lineRule="atLeast"/>
        <w:rPr>
          <w:rFonts w:eastAsia="Arial" w:cs="Arial"/>
          <w:color w:val="000000"/>
        </w:rPr>
      </w:pPr>
    </w:p>
    <w:p w14:paraId="6D4A44B0" w14:textId="65590B7B" w:rsidR="00EE26E7" w:rsidRDefault="00EE26E7" w:rsidP="00EE26E7">
      <w:pPr>
        <w:shd w:val="clear" w:color="auto" w:fill="FFFFFF" w:themeFill="background1"/>
        <w:spacing w:line="220" w:lineRule="atLeast"/>
      </w:pPr>
      <w:r>
        <w:rPr>
          <w:rFonts w:eastAsia="Arial" w:cs="Arial"/>
          <w:color w:val="000000"/>
        </w:rPr>
        <w:t xml:space="preserve">Wind tunnel sampling devices </w:t>
      </w:r>
      <w:proofErr w:type="gramStart"/>
      <w:r>
        <w:rPr>
          <w:rFonts w:eastAsia="Arial" w:cs="Arial"/>
          <w:color w:val="000000"/>
        </w:rPr>
        <w:t>are often used</w:t>
      </w:r>
      <w:proofErr w:type="gramEnd"/>
      <w:r>
        <w:rPr>
          <w:rFonts w:eastAsia="Arial" w:cs="Arial"/>
          <w:color w:val="000000"/>
        </w:rPr>
        <w:t xml:space="preserve"> in situations where the volatilization of odorants from the source to the atmosphere is mainly driven by forced convection, i.e. the mass transfer due to the action of the wind flow over the surface like for wastewater treatment tanks. </w:t>
      </w:r>
    </w:p>
    <w:p w14:paraId="49661BEE" w14:textId="2FE493B7" w:rsidR="00EE26E7" w:rsidRDefault="009B671D" w:rsidP="00EE26E7">
      <w:pPr>
        <w:shd w:val="clear" w:color="auto" w:fill="FFFFFF" w:themeFill="background1"/>
        <w:spacing w:line="220" w:lineRule="atLeast"/>
        <w:rPr>
          <w:rFonts w:eastAsia="Arial" w:cs="Arial"/>
          <w:color w:val="000000"/>
        </w:rPr>
      </w:pPr>
      <w:r>
        <w:rPr>
          <w:rFonts w:eastAsia="Arial" w:cs="Arial"/>
          <w:color w:val="000000"/>
        </w:rPr>
        <w:t xml:space="preserve">Since all </w:t>
      </w:r>
      <w:r>
        <w:t xml:space="preserve">the </w:t>
      </w:r>
      <w:r w:rsidR="00E36848">
        <w:t>above-mentioned</w:t>
      </w:r>
      <w:r>
        <w:t xml:space="preserve"> aspects linked to sampling conditions</w:t>
      </w:r>
      <w:r>
        <w:rPr>
          <w:rFonts w:eastAsia="Arial" w:cs="Arial"/>
          <w:color w:val="000000"/>
        </w:rPr>
        <w:t xml:space="preserve"> affect the relative transfer, </w:t>
      </w:r>
      <w:r w:rsidR="00EE26E7">
        <w:rPr>
          <w:rFonts w:eastAsia="Arial" w:cs="Arial"/>
          <w:color w:val="000000"/>
        </w:rPr>
        <w:t>it is important to specify all parameters. If a protocol from an existing guideline is used to collect the odorous sample this also affects the outcome. Therefore, two samples collected with different devices (or different protocols) cannot be compared.</w:t>
      </w:r>
    </w:p>
    <w:p w14:paraId="7FFE44D9" w14:textId="77777777" w:rsidR="00536BAE" w:rsidRDefault="00536BAE">
      <w:pPr>
        <w:shd w:val="clear" w:color="auto" w:fill="FFFFFF" w:themeFill="background1"/>
        <w:spacing w:line="220" w:lineRule="atLeast"/>
        <w:rPr>
          <w:rFonts w:eastAsia="Arial" w:cs="Arial"/>
          <w:color w:val="000000"/>
        </w:rPr>
      </w:pPr>
    </w:p>
    <w:p w14:paraId="58A43A75" w14:textId="67A1CFA9" w:rsidR="00536BAE" w:rsidRDefault="00D923EA">
      <w:pPr>
        <w:shd w:val="clear" w:color="auto" w:fill="FFFFFF" w:themeFill="background1"/>
        <w:spacing w:line="220" w:lineRule="atLeast"/>
        <w:rPr>
          <w:rFonts w:eastAsia="Arial" w:cs="Arial"/>
          <w:color w:val="000000"/>
        </w:rPr>
      </w:pPr>
      <w:r>
        <w:rPr>
          <w:rFonts w:eastAsia="Arial" w:cs="Arial"/>
          <w:color w:val="000000"/>
        </w:rPr>
        <w:t>Th</w:t>
      </w:r>
      <w:r w:rsidR="00CF72A9">
        <w:rPr>
          <w:rFonts w:eastAsia="Arial" w:cs="Arial"/>
          <w:color w:val="000000"/>
        </w:rPr>
        <w:t xml:space="preserve">e </w:t>
      </w:r>
      <w:r>
        <w:rPr>
          <w:rFonts w:eastAsia="Arial" w:cs="Arial"/>
          <w:color w:val="000000"/>
        </w:rPr>
        <w:t xml:space="preserve">revised standard does not </w:t>
      </w:r>
      <w:r w:rsidR="00EB3E1D">
        <w:rPr>
          <w:rFonts w:eastAsia="Arial" w:cs="Arial"/>
          <w:color w:val="000000"/>
        </w:rPr>
        <w:t xml:space="preserve">require the adoption of </w:t>
      </w:r>
      <w:r>
        <w:rPr>
          <w:rFonts w:eastAsia="Arial" w:cs="Arial"/>
          <w:color w:val="000000"/>
        </w:rPr>
        <w:t xml:space="preserve">a specific </w:t>
      </w:r>
      <w:r w:rsidR="00EB3E1D">
        <w:rPr>
          <w:rFonts w:eastAsia="Arial" w:cs="Arial"/>
          <w:color w:val="000000"/>
        </w:rPr>
        <w:t>device.</w:t>
      </w:r>
      <w:r>
        <w:rPr>
          <w:rFonts w:eastAsia="Arial" w:cs="Arial"/>
          <w:color w:val="000000"/>
        </w:rPr>
        <w:t xml:space="preserve"> The Task group considered setting a criterion for suitable devices based on a specific mass transfer rate of a test compound under standardised conditions. However, </w:t>
      </w:r>
      <w:r w:rsidR="00EB3E1D">
        <w:t xml:space="preserve">despite a lot of experimental efforts, </w:t>
      </w:r>
      <w:r w:rsidR="00EB3E1D" w:rsidRPr="0073673B">
        <w:t xml:space="preserve">no standard meteorological or operational conditions for odour emission measurement for passive area sources </w:t>
      </w:r>
      <w:r w:rsidR="00EB3E1D">
        <w:t>could be</w:t>
      </w:r>
      <w:r w:rsidR="00EB3E1D" w:rsidRPr="0073673B">
        <w:t xml:space="preserve"> defined</w:t>
      </w:r>
      <w:r>
        <w:rPr>
          <w:rFonts w:eastAsia="Arial" w:cs="Arial"/>
          <w:color w:val="000000"/>
        </w:rPr>
        <w:t xml:space="preserve"> to pursue this approach.</w:t>
      </w:r>
    </w:p>
    <w:p w14:paraId="2F637DA3" w14:textId="77777777" w:rsidR="00536BAE" w:rsidRDefault="00536BAE">
      <w:pPr>
        <w:shd w:val="clear" w:color="auto" w:fill="FFFFFF" w:themeFill="background1"/>
        <w:spacing w:line="220" w:lineRule="atLeast"/>
        <w:rPr>
          <w:rFonts w:eastAsia="Arial" w:cs="Arial"/>
          <w:color w:val="000000"/>
        </w:rPr>
      </w:pPr>
    </w:p>
    <w:p w14:paraId="4337B2DF" w14:textId="1F7AFE93" w:rsidR="00536BAE" w:rsidRDefault="00D923EA">
      <w:pPr>
        <w:shd w:val="clear" w:color="auto" w:fill="FFFFFF" w:themeFill="background1"/>
        <w:spacing w:line="220" w:lineRule="atLeast"/>
      </w:pPr>
      <w:r>
        <w:t>Regrettably</w:t>
      </w:r>
      <w:r w:rsidR="006A2ADA">
        <w:t>,</w:t>
      </w:r>
      <w:r>
        <w:t xml:space="preserve"> the sampling of passive area so</w:t>
      </w:r>
      <w:r w:rsidR="00CF72A9">
        <w:t>u</w:t>
      </w:r>
      <w:r>
        <w:t xml:space="preserve">rces </w:t>
      </w:r>
      <w:r w:rsidR="00EB3E1D">
        <w:t xml:space="preserve">is not addressed in the revised normative text. </w:t>
      </w:r>
      <w:r>
        <w:t xml:space="preserve">For </w:t>
      </w:r>
      <w:r w:rsidR="00CF72A9">
        <w:t>now,</w:t>
      </w:r>
      <w:r>
        <w:t xml:space="preserve"> the subject remains outside the scope of EN</w:t>
      </w:r>
      <w:r w:rsidR="00FC271F">
        <w:t xml:space="preserve"> </w:t>
      </w:r>
      <w:r>
        <w:t>13725:2021. The standard will contain an informative Annex M which provides relevant information and examples of devices which may provide a starting point for a future revision.</w:t>
      </w:r>
    </w:p>
    <w:p w14:paraId="0D97AE8F" w14:textId="77777777" w:rsidR="00536BAE" w:rsidRDefault="00D923EA">
      <w:pPr>
        <w:pStyle w:val="CETHeading1"/>
        <w:rPr>
          <w:lang w:val="en-GB"/>
        </w:rPr>
      </w:pPr>
      <w:r>
        <w:rPr>
          <w:lang w:val="en-GB"/>
        </w:rPr>
        <w:t xml:space="preserve">Task Group 4. Sampling of active area sources </w:t>
      </w:r>
    </w:p>
    <w:p w14:paraId="0F104AEA" w14:textId="5339CA77" w:rsidR="00536BAE" w:rsidRDefault="00D923EA">
      <w:pPr>
        <w:pStyle w:val="CETBodytext"/>
        <w:tabs>
          <w:tab w:val="clear" w:pos="7100"/>
          <w:tab w:val="left" w:pos="6006"/>
        </w:tabs>
        <w:rPr>
          <w:lang w:val="en-GB"/>
        </w:rPr>
      </w:pPr>
      <w:r>
        <w:rPr>
          <w:lang w:val="en-GB"/>
        </w:rPr>
        <w:t xml:space="preserve">The chapter on </w:t>
      </w:r>
      <w:r w:rsidR="00EE26E7">
        <w:rPr>
          <w:lang w:val="en-GB"/>
        </w:rPr>
        <w:t xml:space="preserve">active </w:t>
      </w:r>
      <w:r>
        <w:rPr>
          <w:lang w:val="en-GB"/>
        </w:rPr>
        <w:t xml:space="preserve">area sources is new compared to the previous </w:t>
      </w:r>
      <w:r w:rsidR="00D82FEE">
        <w:rPr>
          <w:lang w:val="en-GB"/>
        </w:rPr>
        <w:t xml:space="preserve">edition </w:t>
      </w:r>
      <w:r>
        <w:rPr>
          <w:lang w:val="en-GB"/>
        </w:rPr>
        <w:t xml:space="preserve">of the standard. The task group reviewed national standards which have addressed this topic, such as the German VDI3880 </w:t>
      </w:r>
      <w:r w:rsidR="00D82FEE">
        <w:rPr>
          <w:lang w:val="en-GB"/>
        </w:rPr>
        <w:t>guideline</w:t>
      </w:r>
      <w:r>
        <w:rPr>
          <w:lang w:val="en-GB"/>
        </w:rPr>
        <w:t xml:space="preserve">. </w:t>
      </w:r>
    </w:p>
    <w:p w14:paraId="3B8DBCB3" w14:textId="78754639" w:rsidR="00D55EF8" w:rsidRDefault="00D923EA">
      <w:pPr>
        <w:pStyle w:val="CETBodytext"/>
        <w:tabs>
          <w:tab w:val="clear" w:pos="7100"/>
          <w:tab w:val="left" w:pos="6006"/>
        </w:tabs>
        <w:rPr>
          <w:lang w:val="en-GB"/>
        </w:rPr>
      </w:pPr>
      <w:r>
        <w:rPr>
          <w:lang w:val="en-GB"/>
        </w:rPr>
        <w:t xml:space="preserve">The new normative clause describes a procedure for sampling odour emissions from active area sources, which are defined by having an exit velocity &gt; 0,008 m/s. Depending on the size and character of the surface the sampling can be performed by </w:t>
      </w:r>
      <w:r w:rsidR="00D55EF8">
        <w:rPr>
          <w:lang w:val="en-GB"/>
        </w:rPr>
        <w:t xml:space="preserve">sheet </w:t>
      </w:r>
      <w:r>
        <w:rPr>
          <w:lang w:val="en-GB"/>
        </w:rPr>
        <w:t xml:space="preserve">covering of the </w:t>
      </w:r>
      <w:r w:rsidR="00D55EF8">
        <w:rPr>
          <w:lang w:val="en-GB"/>
        </w:rPr>
        <w:t xml:space="preserve">total </w:t>
      </w:r>
      <w:r>
        <w:rPr>
          <w:lang w:val="en-GB"/>
        </w:rPr>
        <w:t xml:space="preserve">area or by </w:t>
      </w:r>
      <w:r w:rsidR="00D55EF8">
        <w:rPr>
          <w:lang w:val="en-GB"/>
        </w:rPr>
        <w:t xml:space="preserve">collecting </w:t>
      </w:r>
      <w:r>
        <w:rPr>
          <w:lang w:val="en-GB"/>
        </w:rPr>
        <w:t xml:space="preserve">samples on </w:t>
      </w:r>
      <w:r w:rsidR="00D55EF8">
        <w:rPr>
          <w:lang w:val="en-GB"/>
        </w:rPr>
        <w:t xml:space="preserve">using sheet covers on </w:t>
      </w:r>
      <w:r>
        <w:rPr>
          <w:lang w:val="en-GB"/>
        </w:rPr>
        <w:t>selected part</w:t>
      </w:r>
      <w:r w:rsidR="00D55EF8">
        <w:rPr>
          <w:lang w:val="en-GB"/>
        </w:rPr>
        <w:t>ial</w:t>
      </w:r>
      <w:r>
        <w:rPr>
          <w:lang w:val="en-GB"/>
        </w:rPr>
        <w:t xml:space="preserve"> areas</w:t>
      </w:r>
      <w:r w:rsidR="00D55EF8">
        <w:rPr>
          <w:lang w:val="en-GB"/>
        </w:rPr>
        <w:t xml:space="preserve"> which each have been </w:t>
      </w:r>
      <w:r w:rsidR="001B41CC">
        <w:rPr>
          <w:lang w:val="en-GB"/>
        </w:rPr>
        <w:t>shown to have</w:t>
      </w:r>
      <w:r w:rsidR="00D55EF8">
        <w:rPr>
          <w:lang w:val="en-GB"/>
        </w:rPr>
        <w:t xml:space="preserve"> a homogeneous flow</w:t>
      </w:r>
      <w:r w:rsidR="001B41CC">
        <w:rPr>
          <w:lang w:val="en-GB"/>
        </w:rPr>
        <w:t xml:space="preserve"> in a preliminary flow rate survey of the entire area source.</w:t>
      </w:r>
      <w:r w:rsidR="009566CA" w:rsidRPr="009566CA">
        <w:rPr>
          <w:lang w:val="en-GB"/>
        </w:rPr>
        <w:t xml:space="preserve"> </w:t>
      </w:r>
      <w:r w:rsidR="009566CA">
        <w:rPr>
          <w:lang w:val="en-GB"/>
        </w:rPr>
        <w:t>Sampling by covering the whole area is preferred if possible, because the most representative sample is obtained in this way.</w:t>
      </w:r>
    </w:p>
    <w:p w14:paraId="6D4B4BE4" w14:textId="7CAB6E4C" w:rsidR="00D55EF8" w:rsidRDefault="00D55EF8">
      <w:pPr>
        <w:pStyle w:val="CETBodytext"/>
        <w:tabs>
          <w:tab w:val="clear" w:pos="7100"/>
          <w:tab w:val="left" w:pos="6006"/>
        </w:tabs>
        <w:rPr>
          <w:lang w:val="en-GB"/>
        </w:rPr>
      </w:pPr>
    </w:p>
    <w:p w14:paraId="0834B19A" w14:textId="2A91AF30" w:rsidR="00D55EF8" w:rsidRDefault="00D923EA">
      <w:pPr>
        <w:pStyle w:val="CETBodytext"/>
        <w:tabs>
          <w:tab w:val="clear" w:pos="7100"/>
          <w:tab w:val="left" w:pos="6006"/>
        </w:tabs>
        <w:rPr>
          <w:lang w:val="en-GB"/>
        </w:rPr>
      </w:pPr>
      <w:r>
        <w:rPr>
          <w:lang w:val="en-GB"/>
        </w:rPr>
        <w:t xml:space="preserve">Sampling on selected part areas </w:t>
      </w:r>
      <w:r w:rsidR="00D55EF8">
        <w:rPr>
          <w:lang w:val="en-GB"/>
        </w:rPr>
        <w:t xml:space="preserve">can also be </w:t>
      </w:r>
      <w:r>
        <w:rPr>
          <w:lang w:val="en-GB"/>
        </w:rPr>
        <w:t xml:space="preserve">performed by means of a </w:t>
      </w:r>
      <w:r w:rsidR="00D55EF8">
        <w:rPr>
          <w:lang w:val="en-GB"/>
        </w:rPr>
        <w:t xml:space="preserve">sample </w:t>
      </w:r>
      <w:r>
        <w:rPr>
          <w:lang w:val="en-GB"/>
        </w:rPr>
        <w:t>hood with at least 1 m</w:t>
      </w:r>
      <w:r w:rsidRPr="00AA3CC4">
        <w:rPr>
          <w:vertAlign w:val="superscript"/>
          <w:lang w:val="en-GB"/>
        </w:rPr>
        <w:t>2</w:t>
      </w:r>
      <w:r>
        <w:rPr>
          <w:lang w:val="en-GB"/>
        </w:rPr>
        <w:t xml:space="preserve"> area. </w:t>
      </w:r>
    </w:p>
    <w:p w14:paraId="69DAC704" w14:textId="430D09CA" w:rsidR="00536BAE" w:rsidRDefault="00D923EA">
      <w:pPr>
        <w:pStyle w:val="CETBodytext"/>
        <w:tabs>
          <w:tab w:val="clear" w:pos="7100"/>
          <w:tab w:val="left" w:pos="6006"/>
        </w:tabs>
      </w:pPr>
      <w:r>
        <w:rPr>
          <w:lang w:val="en-GB"/>
        </w:rPr>
        <w:lastRenderedPageBreak/>
        <w:t xml:space="preserve">The volume flow is measured in </w:t>
      </w:r>
      <w:r w:rsidR="009566CA">
        <w:rPr>
          <w:lang w:val="en-GB"/>
        </w:rPr>
        <w:t>the</w:t>
      </w:r>
      <w:r>
        <w:rPr>
          <w:lang w:val="en-GB"/>
        </w:rPr>
        <w:t xml:space="preserve"> chimney on the hood according to EN-ISO 16911-1. The </w:t>
      </w:r>
      <w:r w:rsidR="00EE26E7">
        <w:rPr>
          <w:lang w:val="en-GB"/>
        </w:rPr>
        <w:t xml:space="preserve">odorant gas </w:t>
      </w:r>
      <w:r>
        <w:rPr>
          <w:lang w:val="en-GB"/>
        </w:rPr>
        <w:t xml:space="preserve">samples are drawn at the same point. </w:t>
      </w:r>
    </w:p>
    <w:p w14:paraId="62C9DCED" w14:textId="77777777" w:rsidR="00536BAE" w:rsidRDefault="00D923EA">
      <w:pPr>
        <w:pStyle w:val="CETHeading1"/>
        <w:rPr>
          <w:lang w:val="en-GB"/>
        </w:rPr>
      </w:pPr>
      <w:r>
        <w:rPr>
          <w:lang w:val="en-GB"/>
        </w:rPr>
        <w:t xml:space="preserve">Task Group 5. Dynamic dilution during stack sampling </w:t>
      </w:r>
    </w:p>
    <w:p w14:paraId="00BAEB1B" w14:textId="1A64937E" w:rsidR="008C032A" w:rsidRDefault="008C032A">
      <w:pPr>
        <w:pStyle w:val="CETBodytext"/>
        <w:tabs>
          <w:tab w:val="clear" w:pos="7100"/>
          <w:tab w:val="left" w:pos="6006"/>
        </w:tabs>
        <w:rPr>
          <w:lang w:val="en-GB"/>
        </w:rPr>
      </w:pPr>
      <w:r>
        <w:rPr>
          <w:lang w:val="en-GB"/>
        </w:rPr>
        <w:t>The first edition of the EN</w:t>
      </w:r>
      <w:r w:rsidR="00FC271F">
        <w:rPr>
          <w:lang w:val="en-GB"/>
        </w:rPr>
        <w:t xml:space="preserve"> </w:t>
      </w:r>
      <w:r>
        <w:rPr>
          <w:lang w:val="en-GB"/>
        </w:rPr>
        <w:t xml:space="preserve">13725 standard described static and dynamic pre-dilution during sampling. It required the dilution apparatus to be calibrated in a similar way the olfactometer </w:t>
      </w:r>
      <w:r w:rsidR="00D82FEE">
        <w:rPr>
          <w:lang w:val="en-GB"/>
        </w:rPr>
        <w:t xml:space="preserve">is </w:t>
      </w:r>
      <w:r>
        <w:rPr>
          <w:lang w:val="en-GB"/>
        </w:rPr>
        <w:t xml:space="preserve">calibrated. </w:t>
      </w:r>
    </w:p>
    <w:p w14:paraId="536F8C33" w14:textId="77777777" w:rsidR="008C032A" w:rsidRDefault="008C032A">
      <w:pPr>
        <w:pStyle w:val="CETBodytext"/>
        <w:tabs>
          <w:tab w:val="clear" w:pos="7100"/>
          <w:tab w:val="left" w:pos="6006"/>
        </w:tabs>
        <w:rPr>
          <w:lang w:val="en-GB"/>
        </w:rPr>
      </w:pPr>
    </w:p>
    <w:p w14:paraId="6C8AED30" w14:textId="1BD1543C" w:rsidR="008C032A" w:rsidRDefault="008C032A">
      <w:pPr>
        <w:pStyle w:val="CETBodytext"/>
        <w:tabs>
          <w:tab w:val="clear" w:pos="7100"/>
          <w:tab w:val="left" w:pos="6006"/>
        </w:tabs>
        <w:rPr>
          <w:lang w:val="en-GB"/>
        </w:rPr>
      </w:pPr>
      <w:r>
        <w:rPr>
          <w:lang w:val="en-GB"/>
        </w:rPr>
        <w:t xml:space="preserve">This approach did not provide a direct measurement in the collected samples of the dilution factor applied during sampling. Such a direct check </w:t>
      </w:r>
      <w:r w:rsidR="00D82FEE">
        <w:rPr>
          <w:lang w:val="en-GB"/>
        </w:rPr>
        <w:t xml:space="preserve">is </w:t>
      </w:r>
      <w:r>
        <w:rPr>
          <w:lang w:val="en-GB"/>
        </w:rPr>
        <w:t xml:space="preserve">desirable to </w:t>
      </w:r>
      <w:r w:rsidR="00157BF0">
        <w:rPr>
          <w:lang w:val="en-GB"/>
        </w:rPr>
        <w:t xml:space="preserve">compensate for </w:t>
      </w:r>
      <w:r>
        <w:rPr>
          <w:lang w:val="en-GB"/>
        </w:rPr>
        <w:t>the fact that differences in pressure (and temperature) in the stack may cause the diluting probe to produce different dilution factors</w:t>
      </w:r>
      <w:r w:rsidR="003F5D05">
        <w:rPr>
          <w:lang w:val="en-GB"/>
        </w:rPr>
        <w:t xml:space="preserve"> from those under laboratory conditions</w:t>
      </w:r>
      <w:r>
        <w:rPr>
          <w:lang w:val="en-GB"/>
        </w:rPr>
        <w:t xml:space="preserve">. </w:t>
      </w:r>
    </w:p>
    <w:p w14:paraId="0AB4EB06" w14:textId="77777777" w:rsidR="008C032A" w:rsidRDefault="008C032A">
      <w:pPr>
        <w:pStyle w:val="CETBodytext"/>
        <w:tabs>
          <w:tab w:val="clear" w:pos="7100"/>
          <w:tab w:val="left" w:pos="6006"/>
        </w:tabs>
        <w:rPr>
          <w:lang w:val="en-GB"/>
        </w:rPr>
      </w:pPr>
    </w:p>
    <w:p w14:paraId="42B3D729" w14:textId="520EBC8F" w:rsidR="008C032A" w:rsidRDefault="008C032A">
      <w:pPr>
        <w:pStyle w:val="CETBodytext"/>
        <w:tabs>
          <w:tab w:val="clear" w:pos="7100"/>
          <w:tab w:val="left" w:pos="6006"/>
        </w:tabs>
        <w:rPr>
          <w:lang w:val="en-GB"/>
        </w:rPr>
      </w:pPr>
      <w:r>
        <w:rPr>
          <w:lang w:val="en-GB"/>
        </w:rPr>
        <w:t xml:space="preserve">For this </w:t>
      </w:r>
      <w:r w:rsidR="00C70A61">
        <w:rPr>
          <w:lang w:val="en-GB"/>
        </w:rPr>
        <w:t>reason,</w:t>
      </w:r>
      <w:r>
        <w:rPr>
          <w:lang w:val="en-GB"/>
        </w:rPr>
        <w:t xml:space="preserve"> the revised EN</w:t>
      </w:r>
      <w:r w:rsidR="00FC271F">
        <w:rPr>
          <w:lang w:val="en-GB"/>
        </w:rPr>
        <w:t xml:space="preserve"> </w:t>
      </w:r>
      <w:r>
        <w:rPr>
          <w:lang w:val="en-GB"/>
        </w:rPr>
        <w:t>13725 requires measurement of indicator compounds in the undiluted gas and in the diluted sample. Often this can be achieved measuring oxygen, which naturally occurs in ambient air, when oxygen free nitrogen is used as neutral gas for dilution. Other compounds can be used for this purpose, depending on the sampling conditions. This requirement applies equally to static dilution.</w:t>
      </w:r>
    </w:p>
    <w:p w14:paraId="52921D5F" w14:textId="77777777" w:rsidR="008C032A" w:rsidRDefault="008C032A">
      <w:pPr>
        <w:pStyle w:val="CETBodytext"/>
        <w:tabs>
          <w:tab w:val="clear" w:pos="7100"/>
          <w:tab w:val="left" w:pos="6006"/>
        </w:tabs>
        <w:rPr>
          <w:lang w:val="en-GB"/>
        </w:rPr>
      </w:pPr>
    </w:p>
    <w:p w14:paraId="752D559F" w14:textId="71C4685A" w:rsidR="00536BAE" w:rsidRDefault="008C032A">
      <w:pPr>
        <w:pStyle w:val="CETBodytext"/>
        <w:tabs>
          <w:tab w:val="clear" w:pos="7100"/>
          <w:tab w:val="left" w:pos="6006"/>
        </w:tabs>
      </w:pPr>
      <w:r>
        <w:rPr>
          <w:lang w:val="en-GB"/>
        </w:rPr>
        <w:t xml:space="preserve">In special cases, where it can be ascertained that the influence of pressure and temperature on the </w:t>
      </w:r>
      <w:r w:rsidR="003F5D05">
        <w:rPr>
          <w:lang w:val="en-GB"/>
        </w:rPr>
        <w:t>dilution</w:t>
      </w:r>
      <w:r>
        <w:rPr>
          <w:lang w:val="en-GB"/>
        </w:rPr>
        <w:t xml:space="preserve"> factor is negligeable, measurements of flow rate of sample and dilution </w:t>
      </w:r>
      <w:r w:rsidR="00C70A61">
        <w:rPr>
          <w:lang w:val="en-GB"/>
        </w:rPr>
        <w:t xml:space="preserve">gas can be applied as an alternative method for </w:t>
      </w:r>
      <w:r w:rsidR="00D82FEE">
        <w:rPr>
          <w:lang w:val="en-GB"/>
        </w:rPr>
        <w:t xml:space="preserve">determining the </w:t>
      </w:r>
      <w:r w:rsidR="00C70A61">
        <w:rPr>
          <w:lang w:val="en-GB"/>
        </w:rPr>
        <w:t>dilution factor.</w:t>
      </w:r>
      <w:r>
        <w:rPr>
          <w:lang w:val="en-GB"/>
        </w:rPr>
        <w:t xml:space="preserve"> </w:t>
      </w:r>
    </w:p>
    <w:p w14:paraId="673AB9AF" w14:textId="756AF591" w:rsidR="00536BAE" w:rsidRDefault="00D923EA">
      <w:pPr>
        <w:pStyle w:val="CETHeading1"/>
        <w:rPr>
          <w:lang w:val="en-GB"/>
        </w:rPr>
      </w:pPr>
      <w:r>
        <w:rPr>
          <w:lang w:val="en-GB"/>
        </w:rPr>
        <w:t xml:space="preserve">Task Group 6. Implications of EN 15259 Air quality - measurement of stationary source emissions and other relevant sampling standards </w:t>
      </w:r>
    </w:p>
    <w:p w14:paraId="52F25167" w14:textId="1D72A41D" w:rsidR="00536BAE" w:rsidRDefault="00D923EA">
      <w:pPr>
        <w:pStyle w:val="CETBodytext"/>
      </w:pPr>
      <w:r>
        <w:t xml:space="preserve">The sampling part of the standard, which was previously poorly </w:t>
      </w:r>
      <w:r w:rsidR="001B41CC">
        <w:t>developed, has</w:t>
      </w:r>
      <w:r>
        <w:t xml:space="preserve"> been improved significantly, aligning with the requirements of framework standards relating to </w:t>
      </w:r>
      <w:r w:rsidR="00D82FEE">
        <w:t xml:space="preserve">measurement of </w:t>
      </w:r>
      <w:r>
        <w:t>emissions from stationary sources such as EN</w:t>
      </w:r>
      <w:r w:rsidR="00FC271F">
        <w:t xml:space="preserve"> </w:t>
      </w:r>
      <w:r>
        <w:t xml:space="preserve">15259. This includes the definition of measurement objectives and the design of a measurement plan. EN 15259 defines requirements for measurement sections and sites at waste gas ducts of industrial plants and for measurement objective, plan and report. </w:t>
      </w:r>
    </w:p>
    <w:p w14:paraId="3529CCA9" w14:textId="77777777" w:rsidR="00536BAE" w:rsidRDefault="00536BAE">
      <w:pPr>
        <w:pStyle w:val="CETBodytext"/>
      </w:pPr>
    </w:p>
    <w:p w14:paraId="1F9D4CFB" w14:textId="1EF44E75" w:rsidR="00536BAE" w:rsidRDefault="00D923EA">
      <w:pPr>
        <w:pStyle w:val="CETBodytext"/>
      </w:pPr>
      <w:r>
        <w:t xml:space="preserve">The </w:t>
      </w:r>
      <w:r w:rsidR="00032E9F">
        <w:t xml:space="preserve">revised </w:t>
      </w:r>
      <w:r>
        <w:t>EN</w:t>
      </w:r>
      <w:r w:rsidR="00FC271F">
        <w:t xml:space="preserve"> </w:t>
      </w:r>
      <w:r>
        <w:t xml:space="preserve">13725 requires that the measurement plan shall be drafted, prior to the measurement, describing a sampling strategy. The plan shall be based on a preliminary investigation and shall be compliant with EN 15259 as far as possible, considering the constraints of odour sampling. The resulting sampling strategy shall fix </w:t>
      </w:r>
      <w:r w:rsidR="00032E9F">
        <w:t>for example</w:t>
      </w:r>
      <w:r>
        <w:t xml:space="preserve"> the location of the sampling points, the duration of sampling, the number of samples. </w:t>
      </w:r>
    </w:p>
    <w:p w14:paraId="709F0E00" w14:textId="000B583A" w:rsidR="00536BAE" w:rsidRDefault="00D923EA">
      <w:pPr>
        <w:pStyle w:val="CETBodytext"/>
      </w:pPr>
      <w:r>
        <w:t>The EN13725 standard specifies aspects for the methods used for the sampling of odorous emissions from:</w:t>
      </w:r>
    </w:p>
    <w:p w14:paraId="20E90785" w14:textId="77777777" w:rsidR="00536BAE" w:rsidRDefault="00D923EA">
      <w:pPr>
        <w:pStyle w:val="CETBodytext"/>
        <w:numPr>
          <w:ilvl w:val="0"/>
          <w:numId w:val="36"/>
        </w:numPr>
      </w:pPr>
      <w:r>
        <w:t>point sources (conveyed or ducted emissions);</w:t>
      </w:r>
    </w:p>
    <w:p w14:paraId="26D233FD" w14:textId="77777777" w:rsidR="00536BAE" w:rsidRDefault="00D923EA">
      <w:pPr>
        <w:pStyle w:val="CETBodytext"/>
        <w:numPr>
          <w:ilvl w:val="0"/>
          <w:numId w:val="36"/>
        </w:numPr>
      </w:pPr>
      <w:r>
        <w:t>active area sources (e.g. biofilters);</w:t>
      </w:r>
    </w:p>
    <w:p w14:paraId="652150DA" w14:textId="592E3CDA" w:rsidR="00536BAE" w:rsidRDefault="003F5D05" w:rsidP="007F6660">
      <w:pPr>
        <w:pStyle w:val="CETBodytext"/>
      </w:pPr>
      <w:r>
        <w:t>T</w:t>
      </w:r>
      <w:r w:rsidR="00D923EA">
        <w:t xml:space="preserve">he </w:t>
      </w:r>
      <w:r w:rsidR="00D82FEE">
        <w:t xml:space="preserve">enforcement of </w:t>
      </w:r>
      <w:r w:rsidR="00D923EA">
        <w:t xml:space="preserve">legislation </w:t>
      </w:r>
      <w:r>
        <w:t xml:space="preserve">often </w:t>
      </w:r>
      <w:r w:rsidR="00032E9F">
        <w:t xml:space="preserve">requires </w:t>
      </w:r>
      <w:r w:rsidR="00D923EA">
        <w:t>the determination of the odour emission rate from the stationary sources. For point sources and active area sources (using sampling hood), it requires an accurate measurement of the volume flow rate of the waste gas. The measurement section and measurement site shall comply with EN 15259. The volume flow rate shall be measured according to EN-ISO 16911-1.</w:t>
      </w:r>
      <w:r w:rsidR="00BE59D8">
        <w:t xml:space="preserve"> </w:t>
      </w:r>
      <w:r w:rsidR="00D923EA">
        <w:t>The introduction of EN</w:t>
      </w:r>
      <w:r w:rsidR="00FC271F">
        <w:t xml:space="preserve"> </w:t>
      </w:r>
      <w:r w:rsidR="00D923EA">
        <w:t xml:space="preserve">15259 also required an </w:t>
      </w:r>
      <w:r w:rsidR="001B41CC">
        <w:t>in-depth</w:t>
      </w:r>
      <w:r w:rsidR="00D923EA">
        <w:t xml:space="preserve"> review of the terminology used in EN</w:t>
      </w:r>
      <w:r w:rsidR="00FC271F">
        <w:t xml:space="preserve"> </w:t>
      </w:r>
      <w:r w:rsidR="00D923EA">
        <w:t>13725 to align it with EN</w:t>
      </w:r>
      <w:r w:rsidR="00FC271F">
        <w:t xml:space="preserve"> </w:t>
      </w:r>
      <w:r w:rsidR="00D923EA">
        <w:t xml:space="preserve">15259 </w:t>
      </w:r>
    </w:p>
    <w:p w14:paraId="7BB9B4F5" w14:textId="77777777" w:rsidR="00536BAE" w:rsidRDefault="00D923EA">
      <w:pPr>
        <w:pStyle w:val="CETHeading1"/>
        <w:rPr>
          <w:lang w:val="en-GB"/>
        </w:rPr>
      </w:pPr>
      <w:r>
        <w:rPr>
          <w:lang w:val="en-GB"/>
        </w:rPr>
        <w:t xml:space="preserve">Task Group 7. Calculation of uncertainty </w:t>
      </w:r>
    </w:p>
    <w:p w14:paraId="1E6020AE" w14:textId="27AC7AEB" w:rsidR="00536BAE" w:rsidRDefault="00D923EA">
      <w:pPr>
        <w:pStyle w:val="CETBodytext"/>
        <w:tabs>
          <w:tab w:val="clear" w:pos="7100"/>
          <w:tab w:val="left" w:pos="6006"/>
        </w:tabs>
        <w:rPr>
          <w:lang w:val="en-GB"/>
        </w:rPr>
      </w:pPr>
      <w:r>
        <w:rPr>
          <w:lang w:val="en-GB"/>
        </w:rPr>
        <w:t xml:space="preserve">In the </w:t>
      </w:r>
      <w:r w:rsidR="001B41CC">
        <w:rPr>
          <w:lang w:val="en-GB"/>
        </w:rPr>
        <w:t>first</w:t>
      </w:r>
      <w:r>
        <w:rPr>
          <w:lang w:val="en-GB"/>
        </w:rPr>
        <w:t xml:space="preserve"> edition, EN</w:t>
      </w:r>
      <w:r w:rsidR="00FC271F">
        <w:rPr>
          <w:lang w:val="en-GB"/>
        </w:rPr>
        <w:t xml:space="preserve"> </w:t>
      </w:r>
      <w:r>
        <w:rPr>
          <w:lang w:val="en-GB"/>
        </w:rPr>
        <w:t>13725:2003 introduced a framework for quality assessment based on ISO</w:t>
      </w:r>
      <w:r w:rsidR="00FC271F">
        <w:rPr>
          <w:lang w:val="en-GB"/>
        </w:rPr>
        <w:t xml:space="preserve"> </w:t>
      </w:r>
      <w:r>
        <w:rPr>
          <w:lang w:val="en-GB"/>
        </w:rPr>
        <w:t xml:space="preserve">5725, and the use of n-butanol as a reference </w:t>
      </w:r>
      <w:r w:rsidR="00D82FEE">
        <w:rPr>
          <w:lang w:val="en-GB"/>
        </w:rPr>
        <w:t xml:space="preserve">odorant </w:t>
      </w:r>
      <w:r>
        <w:rPr>
          <w:lang w:val="en-GB"/>
        </w:rPr>
        <w:t xml:space="preserve">with a known European Reference Odour Mass, providing an anchor for </w:t>
      </w:r>
      <w:r w:rsidR="00D82FEE">
        <w:rPr>
          <w:lang w:val="en-GB"/>
        </w:rPr>
        <w:t>metrological traceability</w:t>
      </w:r>
      <w:r>
        <w:rPr>
          <w:lang w:val="en-GB"/>
        </w:rPr>
        <w:t xml:space="preserve">. The estimation of uncertainty was made possible </w:t>
      </w:r>
      <w:r w:rsidR="00D82FEE">
        <w:rPr>
          <w:lang w:val="en-GB"/>
        </w:rPr>
        <w:t xml:space="preserve">by odour measurements on reference materials of the reference odorant </w:t>
      </w:r>
      <w:r w:rsidR="003F5D05">
        <w:rPr>
          <w:lang w:val="en-GB"/>
        </w:rPr>
        <w:t>under</w:t>
      </w:r>
      <w:r w:rsidR="00D82FEE">
        <w:rPr>
          <w:lang w:val="en-GB"/>
        </w:rPr>
        <w:t xml:space="preserve"> reproducibility</w:t>
      </w:r>
      <w:r w:rsidR="00D36FA7">
        <w:rPr>
          <w:lang w:val="en-GB"/>
        </w:rPr>
        <w:t xml:space="preserve"> or </w:t>
      </w:r>
      <w:r w:rsidR="00D82FEE">
        <w:rPr>
          <w:lang w:val="en-GB"/>
        </w:rPr>
        <w:t>repeatability conditions</w:t>
      </w:r>
      <w:r>
        <w:rPr>
          <w:lang w:val="en-GB"/>
        </w:rPr>
        <w:t xml:space="preserve">. </w:t>
      </w:r>
    </w:p>
    <w:p w14:paraId="68D2687C" w14:textId="595BC947" w:rsidR="00536BAE" w:rsidRDefault="00D923EA">
      <w:pPr>
        <w:pStyle w:val="CETBodytext"/>
        <w:tabs>
          <w:tab w:val="clear" w:pos="7100"/>
          <w:tab w:val="left" w:pos="6006"/>
        </w:tabs>
        <w:rPr>
          <w:lang w:val="en-GB"/>
        </w:rPr>
      </w:pPr>
      <w:r>
        <w:rPr>
          <w:lang w:val="en-GB"/>
        </w:rPr>
        <w:t xml:space="preserve">Critical views were noted on this approach, asserting that it rested on the assumption of </w:t>
      </w:r>
      <w:r w:rsidR="001B41CC">
        <w:rPr>
          <w:lang w:val="en-GB"/>
        </w:rPr>
        <w:t>transferability</w:t>
      </w:r>
      <w:r>
        <w:rPr>
          <w:lang w:val="en-GB"/>
        </w:rPr>
        <w:t xml:space="preserve"> of the results obtained for the primary reference odorant gas n-butanol to samples of different composition. </w:t>
      </w:r>
    </w:p>
    <w:p w14:paraId="6AFF3C81" w14:textId="77777777" w:rsidR="00536BAE" w:rsidRDefault="00536BAE">
      <w:pPr>
        <w:pStyle w:val="CETBodytext"/>
        <w:tabs>
          <w:tab w:val="clear" w:pos="7100"/>
          <w:tab w:val="left" w:pos="6006"/>
        </w:tabs>
        <w:rPr>
          <w:lang w:val="en-GB"/>
        </w:rPr>
      </w:pPr>
    </w:p>
    <w:p w14:paraId="5CC10A70" w14:textId="2F8586B5" w:rsidR="00536BAE" w:rsidRDefault="001B41CC">
      <w:pPr>
        <w:pStyle w:val="CETBodytext"/>
        <w:tabs>
          <w:tab w:val="clear" w:pos="7100"/>
          <w:tab w:val="left" w:pos="6006"/>
        </w:tabs>
        <w:rPr>
          <w:lang w:val="en-GB"/>
        </w:rPr>
      </w:pPr>
      <w:r>
        <w:rPr>
          <w:lang w:val="en-GB"/>
        </w:rPr>
        <w:t>Also,</w:t>
      </w:r>
      <w:r w:rsidR="00D923EA">
        <w:rPr>
          <w:lang w:val="en-GB"/>
        </w:rPr>
        <w:t xml:space="preserve"> the issue of sources of additional uncertainty were raised, which were not included in the quality assessment framework. This included, for example, the composition of the panel</w:t>
      </w:r>
      <w:r w:rsidR="003F5D05">
        <w:rPr>
          <w:lang w:val="en-GB"/>
        </w:rPr>
        <w:t xml:space="preserve"> in each panel session</w:t>
      </w:r>
      <w:r w:rsidR="00D923EA">
        <w:rPr>
          <w:lang w:val="en-GB"/>
        </w:rPr>
        <w:t xml:space="preserve">, which </w:t>
      </w:r>
      <w:r>
        <w:rPr>
          <w:lang w:val="en-GB"/>
        </w:rPr>
        <w:t>va</w:t>
      </w:r>
      <w:r w:rsidR="00D923EA">
        <w:rPr>
          <w:lang w:val="en-GB"/>
        </w:rPr>
        <w:t>ries in normal operations in a laboratory</w:t>
      </w:r>
      <w:r w:rsidR="003F5D05">
        <w:rPr>
          <w:lang w:val="en-GB"/>
        </w:rPr>
        <w:t>, but not always in proficiency testing</w:t>
      </w:r>
      <w:r w:rsidR="00D923EA">
        <w:rPr>
          <w:lang w:val="en-GB"/>
        </w:rPr>
        <w:t xml:space="preserve">. </w:t>
      </w:r>
    </w:p>
    <w:p w14:paraId="74BA41FA" w14:textId="77777777" w:rsidR="00536BAE" w:rsidRDefault="00536BAE">
      <w:pPr>
        <w:pStyle w:val="CETBodytext"/>
        <w:tabs>
          <w:tab w:val="clear" w:pos="7100"/>
          <w:tab w:val="left" w:pos="6006"/>
        </w:tabs>
        <w:rPr>
          <w:lang w:val="en-GB"/>
        </w:rPr>
      </w:pPr>
    </w:p>
    <w:p w14:paraId="2882051D" w14:textId="1E32F519" w:rsidR="00536BAE" w:rsidRDefault="00D923EA">
      <w:pPr>
        <w:pStyle w:val="CETBodytext"/>
        <w:tabs>
          <w:tab w:val="clear" w:pos="7100"/>
          <w:tab w:val="left" w:pos="6006"/>
        </w:tabs>
        <w:rPr>
          <w:lang w:val="en-GB"/>
        </w:rPr>
      </w:pPr>
      <w:r>
        <w:rPr>
          <w:lang w:val="en-GB"/>
        </w:rPr>
        <w:t xml:space="preserve">To address these </w:t>
      </w:r>
      <w:r w:rsidR="00C7548F">
        <w:rPr>
          <w:lang w:val="en-GB"/>
        </w:rPr>
        <w:t>concerns the</w:t>
      </w:r>
      <w:r>
        <w:rPr>
          <w:lang w:val="en-GB"/>
        </w:rPr>
        <w:t xml:space="preserve"> task group developed a more </w:t>
      </w:r>
      <w:r w:rsidR="001B41CC">
        <w:rPr>
          <w:lang w:val="en-GB"/>
        </w:rPr>
        <w:t>inclusive</w:t>
      </w:r>
      <w:r>
        <w:rPr>
          <w:lang w:val="en-GB"/>
        </w:rPr>
        <w:t xml:space="preserve"> approach to uncertainty assessment which includes the uncertainty introduced by using different panel composition. The task group also devised an approach which allows the determination of uncertainty using duplicate samples of environmental odours. In a </w:t>
      </w:r>
      <w:r>
        <w:rPr>
          <w:lang w:val="en-GB"/>
        </w:rPr>
        <w:lastRenderedPageBreak/>
        <w:t xml:space="preserve">further move to enrich the uncertainty assessment possibilities the use of secondary reference odorant gas was included in the approach, allowing both single odorant and multi-odorant reference materials to be developed. </w:t>
      </w:r>
    </w:p>
    <w:p w14:paraId="1F0AF597" w14:textId="0B31B7EE" w:rsidR="00536BAE" w:rsidRDefault="00D923EA">
      <w:pPr>
        <w:pStyle w:val="CETBodytext"/>
        <w:tabs>
          <w:tab w:val="clear" w:pos="7100"/>
          <w:tab w:val="left" w:pos="6006"/>
        </w:tabs>
        <w:rPr>
          <w:lang w:val="en-GB"/>
        </w:rPr>
      </w:pPr>
      <w:r>
        <w:rPr>
          <w:lang w:val="en-GB"/>
        </w:rPr>
        <w:t>A specific method was introduced to determine the relation of the Secondary Reference Odour Mass (SROM) with the EROM value for the primary reference n-butanol</w:t>
      </w:r>
      <w:r w:rsidR="003F5D05">
        <w:rPr>
          <w:lang w:val="en-GB"/>
        </w:rPr>
        <w:t xml:space="preserve"> in an olfactometric procedure</w:t>
      </w:r>
      <w:r>
        <w:rPr>
          <w:lang w:val="en-GB"/>
        </w:rPr>
        <w:t xml:space="preserve">. This allows laboratories to introduce a wider range of reference materials to assess uncertainty with more relevant reference odorants and with environmental odour samples. The approach </w:t>
      </w:r>
      <w:r w:rsidR="003F5D05">
        <w:rPr>
          <w:lang w:val="en-GB"/>
        </w:rPr>
        <w:t xml:space="preserve">to determining uncertainty </w:t>
      </w:r>
      <w:r>
        <w:rPr>
          <w:lang w:val="en-GB"/>
        </w:rPr>
        <w:t>is</w:t>
      </w:r>
      <w:r w:rsidR="00D55EF8">
        <w:rPr>
          <w:lang w:val="en-GB"/>
        </w:rPr>
        <w:t xml:space="preserve"> </w:t>
      </w:r>
      <w:r>
        <w:rPr>
          <w:lang w:val="en-GB"/>
        </w:rPr>
        <w:t>closely following methods included in EN20988:2007</w:t>
      </w:r>
    </w:p>
    <w:p w14:paraId="027C6359" w14:textId="77777777" w:rsidR="00536BAE" w:rsidRDefault="00536BAE">
      <w:pPr>
        <w:pStyle w:val="CETBodytext"/>
        <w:tabs>
          <w:tab w:val="clear" w:pos="7100"/>
          <w:tab w:val="left" w:pos="6006"/>
        </w:tabs>
        <w:rPr>
          <w:lang w:val="en-GB"/>
        </w:rPr>
      </w:pPr>
    </w:p>
    <w:p w14:paraId="78FBF75D" w14:textId="0FCD58CD" w:rsidR="00536BAE" w:rsidRDefault="00D923EA">
      <w:pPr>
        <w:pStyle w:val="CETBodytext"/>
        <w:tabs>
          <w:tab w:val="clear" w:pos="7100"/>
          <w:tab w:val="left" w:pos="6006"/>
        </w:tabs>
        <w:rPr>
          <w:lang w:val="en-GB"/>
        </w:rPr>
      </w:pPr>
      <w:r>
        <w:rPr>
          <w:lang w:val="en-GB"/>
        </w:rPr>
        <w:t xml:space="preserve">The efforts of the task group have resulted in a far more comprehensive approach to uncertainty assessment for dynamic olfactometry which will hopefully address </w:t>
      </w:r>
      <w:r w:rsidR="003A3191">
        <w:rPr>
          <w:lang w:val="en-GB"/>
        </w:rPr>
        <w:t xml:space="preserve">some of </w:t>
      </w:r>
      <w:r>
        <w:rPr>
          <w:lang w:val="en-GB"/>
        </w:rPr>
        <w:t xml:space="preserve">the issues raised on the transferability of n-butanol based uncertainty estimates to the actual results of a laboratory used for odour regulation compliance testing. </w:t>
      </w:r>
    </w:p>
    <w:p w14:paraId="4EB4B2C6" w14:textId="77777777" w:rsidR="00536BAE" w:rsidRDefault="00D923EA">
      <w:pPr>
        <w:pStyle w:val="CETHeading1"/>
        <w:rPr>
          <w:lang w:val="en-GB"/>
        </w:rPr>
      </w:pPr>
      <w:r>
        <w:rPr>
          <w:lang w:val="en-GB"/>
        </w:rPr>
        <w:t xml:space="preserve">Task Group 8. Compatibility of Yes/No and Forced Choice methods </w:t>
      </w:r>
    </w:p>
    <w:p w14:paraId="053B26DB" w14:textId="53C46EAF" w:rsidR="00536BAE" w:rsidRDefault="00D923EA">
      <w:pPr>
        <w:pStyle w:val="CETBodytext"/>
        <w:tabs>
          <w:tab w:val="clear" w:pos="7100"/>
          <w:tab w:val="left" w:pos="6006"/>
        </w:tabs>
        <w:rPr>
          <w:lang w:val="en-GB"/>
        </w:rPr>
      </w:pPr>
      <w:r>
        <w:rPr>
          <w:lang w:val="en-GB"/>
        </w:rPr>
        <w:t xml:space="preserve">The responses of the panel members can be gathered in two ways: </w:t>
      </w:r>
      <w:r w:rsidR="001B41CC">
        <w:rPr>
          <w:lang w:val="en-GB"/>
        </w:rPr>
        <w:t>Firstly,</w:t>
      </w:r>
      <w:r>
        <w:rPr>
          <w:lang w:val="en-GB"/>
        </w:rPr>
        <w:t xml:space="preserve"> in a “yes/no” inquiry in which the </w:t>
      </w:r>
      <w:r w:rsidR="00D36FA7">
        <w:rPr>
          <w:lang w:val="en-GB"/>
        </w:rPr>
        <w:t xml:space="preserve">panel members </w:t>
      </w:r>
      <w:r>
        <w:rPr>
          <w:lang w:val="en-GB"/>
        </w:rPr>
        <w:t xml:space="preserve">must choose between “Yes, there is an odour” and “No, there is no odour” for each presentation of the </w:t>
      </w:r>
      <w:r w:rsidR="00D36FA7">
        <w:rPr>
          <w:lang w:val="en-GB"/>
        </w:rPr>
        <w:t>diluted odorous gas sample</w:t>
      </w:r>
      <w:r>
        <w:rPr>
          <w:lang w:val="en-GB"/>
        </w:rPr>
        <w:t xml:space="preserve">. The alternative procedure is a forced choice inquiry. Here, the panel member must </w:t>
      </w:r>
      <w:r w:rsidR="003A3191">
        <w:rPr>
          <w:lang w:val="en-GB"/>
        </w:rPr>
        <w:t>indicate in which of the presented sample ports they detect the diluted odorant gas. Typically, this is two alternative or three alternative forced-choice. Even if panel members are unable to detect a difference, they must indicate their choice. Subsequently they indicate how convinced they are of their choice:</w:t>
      </w:r>
      <w:r>
        <w:rPr>
          <w:lang w:val="en-GB"/>
        </w:rPr>
        <w:t xml:space="preserve"> “certain”, “inkling” or “guess”. The results are then evaluated as described in EN 13725, through an evaluation of the “certain” responses.</w:t>
      </w:r>
    </w:p>
    <w:p w14:paraId="494E59A1" w14:textId="77777777" w:rsidR="00536BAE" w:rsidRDefault="00D923EA">
      <w:pPr>
        <w:pStyle w:val="CETBodytext"/>
        <w:tabs>
          <w:tab w:val="clear" w:pos="7100"/>
          <w:tab w:val="left" w:pos="6006"/>
        </w:tabs>
        <w:rPr>
          <w:lang w:val="en-GB"/>
        </w:rPr>
      </w:pPr>
      <w:r>
        <w:rPr>
          <w:lang w:val="en-GB"/>
        </w:rPr>
        <w:t>Since only the “certain” and “yes” responses are used in the calculation of the results, both methods yield comparable results and are accorded equal status in EN 13725.</w:t>
      </w:r>
    </w:p>
    <w:p w14:paraId="5DD1468F" w14:textId="77777777" w:rsidR="00536BAE" w:rsidRDefault="00536BAE">
      <w:pPr>
        <w:pStyle w:val="CETBodytext"/>
        <w:tabs>
          <w:tab w:val="clear" w:pos="7100"/>
          <w:tab w:val="left" w:pos="6006"/>
        </w:tabs>
        <w:rPr>
          <w:lang w:val="en-GB"/>
        </w:rPr>
      </w:pPr>
    </w:p>
    <w:p w14:paraId="694FBDE8" w14:textId="1916F97E" w:rsidR="00536BAE" w:rsidRDefault="00D923EA">
      <w:pPr>
        <w:pStyle w:val="CETBodytext"/>
        <w:tabs>
          <w:tab w:val="clear" w:pos="7100"/>
          <w:tab w:val="left" w:pos="6006"/>
        </w:tabs>
        <w:rPr>
          <w:lang w:val="en-GB"/>
        </w:rPr>
      </w:pPr>
      <w:r>
        <w:rPr>
          <w:lang w:val="en-GB"/>
        </w:rPr>
        <w:t xml:space="preserve">Questions were </w:t>
      </w:r>
      <w:r w:rsidR="001B41CC">
        <w:rPr>
          <w:lang w:val="en-GB"/>
        </w:rPr>
        <w:t>raised if</w:t>
      </w:r>
      <w:r>
        <w:rPr>
          <w:lang w:val="en-GB"/>
        </w:rPr>
        <w:t xml:space="preserve"> the assumption of equivalence of the </w:t>
      </w:r>
      <w:r w:rsidR="00C7548F">
        <w:rPr>
          <w:lang w:val="en-GB"/>
        </w:rPr>
        <w:t>results</w:t>
      </w:r>
      <w:r>
        <w:rPr>
          <w:lang w:val="en-GB"/>
        </w:rPr>
        <w:t xml:space="preserve"> can be maintained as valid. The task group looked at the available published investigations and concluded that the equivalence of the two response </w:t>
      </w:r>
      <w:r w:rsidR="003A3191">
        <w:rPr>
          <w:lang w:val="en-GB"/>
        </w:rPr>
        <w:t>modalities is</w:t>
      </w:r>
      <w:r>
        <w:rPr>
          <w:lang w:val="en-GB"/>
        </w:rPr>
        <w:t xml:space="preserve"> supported by the results of several round robin tests </w:t>
      </w:r>
      <w:r w:rsidR="00C70A61">
        <w:rPr>
          <w:lang w:val="en-GB"/>
        </w:rPr>
        <w:t>(van Harreveld et al</w:t>
      </w:r>
      <w:r w:rsidR="00101BF4">
        <w:rPr>
          <w:lang w:val="en-GB"/>
        </w:rPr>
        <w:t>.</w:t>
      </w:r>
      <w:r w:rsidR="00C70A61">
        <w:rPr>
          <w:lang w:val="en-GB"/>
        </w:rPr>
        <w:t xml:space="preserve">, 2009, </w:t>
      </w:r>
      <w:proofErr w:type="spellStart"/>
      <w:r w:rsidR="00C70A61">
        <w:rPr>
          <w:lang w:val="en-GB"/>
        </w:rPr>
        <w:t>Maxeiner</w:t>
      </w:r>
      <w:proofErr w:type="spellEnd"/>
      <w:r w:rsidR="00C70A61">
        <w:rPr>
          <w:lang w:val="en-GB"/>
        </w:rPr>
        <w:t>, 2015).</w:t>
      </w:r>
    </w:p>
    <w:p w14:paraId="33355150" w14:textId="549574C0" w:rsidR="00536BAE" w:rsidRDefault="00D923EA">
      <w:pPr>
        <w:pStyle w:val="CETHeading1"/>
        <w:rPr>
          <w:lang w:val="en-GB"/>
        </w:rPr>
      </w:pPr>
      <w:r>
        <w:rPr>
          <w:lang w:val="en-GB"/>
        </w:rPr>
        <w:t xml:space="preserve">Task Group 9. Health and safety issues </w:t>
      </w:r>
    </w:p>
    <w:p w14:paraId="1F7D3059" w14:textId="297424CB" w:rsidR="00536BAE" w:rsidRDefault="00D923EA">
      <w:pPr>
        <w:pStyle w:val="CETBodytext"/>
        <w:tabs>
          <w:tab w:val="clear" w:pos="7100"/>
          <w:tab w:val="left" w:pos="6006"/>
        </w:tabs>
        <w:rPr>
          <w:rFonts w:eastAsia="Arial" w:cs="Arial"/>
        </w:rPr>
      </w:pPr>
      <w:r>
        <w:rPr>
          <w:rFonts w:eastAsia="Arial" w:cs="Arial"/>
        </w:rPr>
        <w:t xml:space="preserve">The inclusion of sampling in the standard required a review of the Health and Safety precautions. </w:t>
      </w:r>
      <w:r w:rsidR="00032E9F">
        <w:rPr>
          <w:rFonts w:eastAsia="Arial" w:cs="Arial"/>
        </w:rPr>
        <w:t>Also,</w:t>
      </w:r>
      <w:r>
        <w:rPr>
          <w:rFonts w:eastAsia="Arial" w:cs="Arial"/>
        </w:rPr>
        <w:t xml:space="preserve"> the risk assessment for assessors </w:t>
      </w:r>
      <w:r w:rsidR="00C70A61">
        <w:rPr>
          <w:rFonts w:eastAsia="Arial" w:cs="Arial"/>
        </w:rPr>
        <w:t>and</w:t>
      </w:r>
      <w:r>
        <w:rPr>
          <w:rFonts w:eastAsia="Arial" w:cs="Arial"/>
        </w:rPr>
        <w:t xml:space="preserve"> panel members and laboratory staff was a matter that needed more specific guidance. After all, dynamic olfactometry is a biometric test procedure involving exposure of human subjects to samples of odorant chemicals, some of which are known to be </w:t>
      </w:r>
      <w:r w:rsidR="00032E9F">
        <w:rPr>
          <w:rFonts w:eastAsia="Arial" w:cs="Arial"/>
        </w:rPr>
        <w:t>associated</w:t>
      </w:r>
      <w:r>
        <w:rPr>
          <w:rFonts w:eastAsia="Arial" w:cs="Arial"/>
        </w:rPr>
        <w:t xml:space="preserve"> with a potential risk. </w:t>
      </w:r>
    </w:p>
    <w:p w14:paraId="20B48859" w14:textId="77777777" w:rsidR="00536BAE" w:rsidRDefault="00536BAE">
      <w:pPr>
        <w:pStyle w:val="CETBodytext"/>
        <w:tabs>
          <w:tab w:val="clear" w:pos="7100"/>
          <w:tab w:val="left" w:pos="6006"/>
        </w:tabs>
        <w:rPr>
          <w:rFonts w:eastAsia="Arial" w:cs="Arial"/>
        </w:rPr>
      </w:pPr>
    </w:p>
    <w:p w14:paraId="124F1BFC" w14:textId="7258AA51" w:rsidR="00536BAE" w:rsidRDefault="00D923EA">
      <w:pPr>
        <w:pStyle w:val="CETBodytext"/>
        <w:tabs>
          <w:tab w:val="clear" w:pos="7100"/>
          <w:tab w:val="left" w:pos="6006"/>
        </w:tabs>
        <w:rPr>
          <w:rFonts w:eastAsia="Arial" w:cs="Arial"/>
        </w:rPr>
      </w:pPr>
      <w:r>
        <w:rPr>
          <w:rFonts w:eastAsia="Arial" w:cs="Arial"/>
        </w:rPr>
        <w:t>The task group considered the Health and Safety precaution guidance for all personnel involved in measurement of odour emissions. Their advice led to the following revisions of the standard.</w:t>
      </w:r>
      <w:r w:rsidR="00E47499">
        <w:rPr>
          <w:rFonts w:eastAsia="Arial" w:cs="Arial"/>
        </w:rPr>
        <w:t xml:space="preserve"> </w:t>
      </w:r>
      <w:r>
        <w:rPr>
          <w:rFonts w:eastAsia="Arial" w:cs="Arial"/>
        </w:rPr>
        <w:t xml:space="preserve">Risk assessments shall be carried out for all stages of the measurements. The sampling team can be at risk from toxic compounds within the odorous gas being sampled, there are risks when transporting samples and risks to the olfactometry operator and </w:t>
      </w:r>
      <w:r w:rsidR="001B41CC">
        <w:rPr>
          <w:rFonts w:eastAsia="Arial" w:cs="Arial"/>
        </w:rPr>
        <w:t>the panel</w:t>
      </w:r>
      <w:r>
        <w:rPr>
          <w:rFonts w:eastAsia="Arial" w:cs="Arial"/>
        </w:rPr>
        <w:t xml:space="preserve"> members. The text in particular points out the hazards of hydrogen </w:t>
      </w:r>
      <w:r w:rsidR="001B41CC">
        <w:rPr>
          <w:rFonts w:eastAsia="Arial" w:cs="Arial"/>
        </w:rPr>
        <w:t>sulfide</w:t>
      </w:r>
      <w:r>
        <w:rPr>
          <w:rFonts w:eastAsia="Arial" w:cs="Arial"/>
        </w:rPr>
        <w:t xml:space="preserve"> and carbon monoxide, both relevant to the processes sampled for implementing odour regulations.</w:t>
      </w:r>
    </w:p>
    <w:p w14:paraId="7FF13F47" w14:textId="5DD39564" w:rsidR="00536BAE" w:rsidRDefault="00536BAE">
      <w:pPr>
        <w:pStyle w:val="CETBodytext"/>
        <w:tabs>
          <w:tab w:val="clear" w:pos="7100"/>
          <w:tab w:val="left" w:pos="6006"/>
        </w:tabs>
        <w:rPr>
          <w:rFonts w:eastAsia="Arial" w:cs="Arial"/>
        </w:rPr>
      </w:pPr>
    </w:p>
    <w:p w14:paraId="6515717D" w14:textId="12DD9DF7" w:rsidR="00536BAE" w:rsidRDefault="00D923EA">
      <w:pPr>
        <w:pStyle w:val="CETBodytext"/>
        <w:tabs>
          <w:tab w:val="clear" w:pos="7100"/>
          <w:tab w:val="left" w:pos="6006"/>
        </w:tabs>
        <w:rPr>
          <w:rStyle w:val="CETAddressCarattere"/>
          <w:rFonts w:eastAsia="Arial" w:cs="Arial"/>
          <w:sz w:val="18"/>
        </w:rPr>
      </w:pPr>
      <w:r>
        <w:rPr>
          <w:rStyle w:val="CETAddressCarattere"/>
          <w:rFonts w:eastAsia="Arial" w:cs="Arial"/>
          <w:sz w:val="18"/>
        </w:rPr>
        <w:t xml:space="preserve">The sampling team is often exposed to hazardous working conditions therefore preliminary safety assessments shall be carried out prior to sampling to ensure, for example safe access to the sampling location, provision of protective equipment and clothing, protection from heat, dust, bio-aerosols, confined spaces, hazardous weather condition, etc. </w:t>
      </w:r>
      <w:r w:rsidR="001B41CC">
        <w:rPr>
          <w:rStyle w:val="CETAddressCarattere"/>
          <w:rFonts w:eastAsia="Arial" w:cs="Arial"/>
          <w:sz w:val="18"/>
        </w:rPr>
        <w:t>These</w:t>
      </w:r>
      <w:r>
        <w:rPr>
          <w:rStyle w:val="CETAddressCarattere"/>
          <w:rFonts w:eastAsia="Arial" w:cs="Arial"/>
          <w:sz w:val="18"/>
        </w:rPr>
        <w:t xml:space="preserve"> aspects are also addressed in framework standards such as EN</w:t>
      </w:r>
      <w:r w:rsidR="00FC271F">
        <w:rPr>
          <w:rStyle w:val="CETAddressCarattere"/>
          <w:rFonts w:eastAsia="Arial" w:cs="Arial"/>
          <w:sz w:val="18"/>
        </w:rPr>
        <w:t xml:space="preserve"> </w:t>
      </w:r>
      <w:r>
        <w:rPr>
          <w:rStyle w:val="CETAddressCarattere"/>
          <w:rFonts w:eastAsia="Arial" w:cs="Arial"/>
          <w:sz w:val="18"/>
        </w:rPr>
        <w:t>15259.</w:t>
      </w:r>
    </w:p>
    <w:p w14:paraId="02AFBB6E" w14:textId="77777777" w:rsidR="00536BAE" w:rsidRDefault="00536BAE">
      <w:pPr>
        <w:pStyle w:val="CETBodytext"/>
        <w:tabs>
          <w:tab w:val="clear" w:pos="7100"/>
          <w:tab w:val="left" w:pos="6006"/>
        </w:tabs>
      </w:pPr>
    </w:p>
    <w:p w14:paraId="144B1510" w14:textId="719F8BE3" w:rsidR="001B41CC" w:rsidRDefault="00D923EA">
      <w:pPr>
        <w:pStyle w:val="CETBodytext"/>
        <w:tabs>
          <w:tab w:val="clear" w:pos="7100"/>
          <w:tab w:val="left" w:pos="6006"/>
        </w:tabs>
        <w:rPr>
          <w:rFonts w:eastAsia="Arial" w:cs="Arial"/>
        </w:rPr>
      </w:pPr>
      <w:r>
        <w:rPr>
          <w:rFonts w:eastAsia="Arial" w:cs="Arial"/>
        </w:rPr>
        <w:t xml:space="preserve">Panel members have no opportunity to make </w:t>
      </w:r>
      <w:r w:rsidR="001B41CC">
        <w:rPr>
          <w:rFonts w:eastAsia="Arial" w:cs="Arial"/>
        </w:rPr>
        <w:t>their own</w:t>
      </w:r>
      <w:r>
        <w:rPr>
          <w:rFonts w:eastAsia="Arial" w:cs="Arial"/>
        </w:rPr>
        <w:t xml:space="preserve"> risk assessment and depend on the sampling team and the olfactometry operator to protect them. </w:t>
      </w:r>
      <w:r w:rsidR="001B41CC">
        <w:rPr>
          <w:rFonts w:eastAsia="Arial" w:cs="Arial"/>
        </w:rPr>
        <w:t>The revised standard provides detailed guidance on when to conduct a specific risk analysis and provides a general approach.</w:t>
      </w:r>
    </w:p>
    <w:p w14:paraId="38B2788B" w14:textId="77777777" w:rsidR="001B41CC" w:rsidRDefault="001B41CC">
      <w:pPr>
        <w:pStyle w:val="CETBodytext"/>
        <w:tabs>
          <w:tab w:val="clear" w:pos="7100"/>
          <w:tab w:val="left" w:pos="6006"/>
        </w:tabs>
        <w:rPr>
          <w:rFonts w:eastAsia="Arial" w:cs="Arial"/>
        </w:rPr>
      </w:pPr>
    </w:p>
    <w:p w14:paraId="2AB61778" w14:textId="4E0FB6BA" w:rsidR="00536BAE" w:rsidRDefault="00D923EA">
      <w:pPr>
        <w:pStyle w:val="CETBodytext"/>
        <w:tabs>
          <w:tab w:val="clear" w:pos="7100"/>
          <w:tab w:val="left" w:pos="6006"/>
        </w:tabs>
        <w:rPr>
          <w:rFonts w:eastAsia="Arial" w:cs="Arial"/>
        </w:rPr>
      </w:pPr>
      <w:r>
        <w:rPr>
          <w:rFonts w:eastAsia="Arial" w:cs="Arial"/>
        </w:rPr>
        <w:t>The olfactometry operator is at particular risk in handling the samples when they contain high concentrations of toxic compounds</w:t>
      </w:r>
      <w:r w:rsidR="001B41CC">
        <w:rPr>
          <w:rFonts w:eastAsia="Arial" w:cs="Arial"/>
        </w:rPr>
        <w:t xml:space="preserve"> from industrial processes</w:t>
      </w:r>
      <w:r>
        <w:rPr>
          <w:rFonts w:eastAsia="Arial" w:cs="Arial"/>
        </w:rPr>
        <w:t xml:space="preserve">, and they </w:t>
      </w:r>
      <w:r>
        <w:rPr>
          <w:rFonts w:eastAsia="Arial" w:cs="Arial"/>
          <w:color w:val="000000"/>
        </w:rPr>
        <w:t>shall be informed about any potential toxicity on the chain of custody form</w:t>
      </w:r>
      <w:r w:rsidR="001B41CC">
        <w:rPr>
          <w:rFonts w:eastAsia="Arial" w:cs="Arial"/>
          <w:color w:val="000000"/>
        </w:rPr>
        <w:t xml:space="preserve"> prepared by the sampling team</w:t>
      </w:r>
      <w:r>
        <w:rPr>
          <w:rFonts w:eastAsia="Arial" w:cs="Arial"/>
          <w:color w:val="000000"/>
        </w:rPr>
        <w:t>.</w:t>
      </w:r>
      <w:r>
        <w:rPr>
          <w:rFonts w:eastAsia="Arial" w:cs="Arial"/>
        </w:rPr>
        <w:t xml:space="preserve"> </w:t>
      </w:r>
    </w:p>
    <w:p w14:paraId="26AF2C64" w14:textId="77777777" w:rsidR="00536BAE" w:rsidRDefault="00D923EA">
      <w:pPr>
        <w:pStyle w:val="CETHeading1"/>
        <w:rPr>
          <w:lang w:val="en-GB"/>
        </w:rPr>
      </w:pPr>
      <w:r>
        <w:rPr>
          <w:lang w:val="en-GB"/>
        </w:rPr>
        <w:lastRenderedPageBreak/>
        <w:t>Conclusions</w:t>
      </w:r>
    </w:p>
    <w:p w14:paraId="5FC6A556" w14:textId="287E322C" w:rsidR="00536BAE" w:rsidRDefault="00D923EA">
      <w:pPr>
        <w:pStyle w:val="CETBodytext"/>
        <w:rPr>
          <w:lang w:val="en-GB"/>
        </w:rPr>
      </w:pPr>
      <w:r>
        <w:rPr>
          <w:lang w:val="en-GB"/>
        </w:rPr>
        <w:t>The revision of the first edition of EN</w:t>
      </w:r>
      <w:r w:rsidR="00FC271F">
        <w:rPr>
          <w:lang w:val="en-GB"/>
        </w:rPr>
        <w:t xml:space="preserve"> </w:t>
      </w:r>
      <w:r>
        <w:rPr>
          <w:lang w:val="en-GB"/>
        </w:rPr>
        <w:t xml:space="preserve">13725:2003 seeks to address the issues where practitioners, but also users of the results of these measurements, felt the method fell short of expectations. The review, while part of the </w:t>
      </w:r>
      <w:r w:rsidR="001B41CC">
        <w:rPr>
          <w:lang w:val="en-GB"/>
        </w:rPr>
        <w:t>regular</w:t>
      </w:r>
      <w:r>
        <w:rPr>
          <w:lang w:val="en-GB"/>
        </w:rPr>
        <w:t xml:space="preserve"> review cycle all CEN standards are subject to, has led to substantial new content. The clauses on sampling, poorly developed in the first edition, now aspire to provide clear guidance to practitioners, while aligning the practice to framework standards such as EN</w:t>
      </w:r>
      <w:r w:rsidR="00FC271F">
        <w:rPr>
          <w:lang w:val="en-GB"/>
        </w:rPr>
        <w:t xml:space="preserve"> </w:t>
      </w:r>
      <w:r>
        <w:rPr>
          <w:lang w:val="en-GB"/>
        </w:rPr>
        <w:t>15259.</w:t>
      </w:r>
      <w:r w:rsidR="00E47499">
        <w:rPr>
          <w:lang w:val="en-GB"/>
        </w:rPr>
        <w:t xml:space="preserve"> </w:t>
      </w:r>
      <w:r>
        <w:rPr>
          <w:lang w:val="en-GB"/>
        </w:rPr>
        <w:t xml:space="preserve">The </w:t>
      </w:r>
      <w:r w:rsidR="00D36FA7">
        <w:rPr>
          <w:lang w:val="en-GB"/>
        </w:rPr>
        <w:t xml:space="preserve">revised </w:t>
      </w:r>
      <w:r>
        <w:rPr>
          <w:lang w:val="en-GB"/>
        </w:rPr>
        <w:t xml:space="preserve">approach to </w:t>
      </w:r>
      <w:r w:rsidR="00D36FA7">
        <w:rPr>
          <w:lang w:val="en-GB"/>
        </w:rPr>
        <w:t>un</w:t>
      </w:r>
      <w:r>
        <w:rPr>
          <w:lang w:val="en-GB"/>
        </w:rPr>
        <w:t xml:space="preserve">certainty assessment has addressed fundamental </w:t>
      </w:r>
      <w:r w:rsidR="001B41CC">
        <w:rPr>
          <w:lang w:val="en-GB"/>
        </w:rPr>
        <w:t>perceived</w:t>
      </w:r>
      <w:r>
        <w:rPr>
          <w:lang w:val="en-GB"/>
        </w:rPr>
        <w:t xml:space="preserve"> flaws in the </w:t>
      </w:r>
      <w:r w:rsidR="001B41CC">
        <w:rPr>
          <w:lang w:val="en-GB"/>
        </w:rPr>
        <w:t>first</w:t>
      </w:r>
      <w:r>
        <w:rPr>
          <w:lang w:val="en-GB"/>
        </w:rPr>
        <w:t xml:space="preserve"> edition. The use of a </w:t>
      </w:r>
      <w:r w:rsidR="001B41CC">
        <w:rPr>
          <w:lang w:val="en-GB"/>
        </w:rPr>
        <w:t>wider</w:t>
      </w:r>
      <w:r>
        <w:rPr>
          <w:lang w:val="en-GB"/>
        </w:rPr>
        <w:t xml:space="preserve"> range of reference odorant gases and </w:t>
      </w:r>
      <w:r w:rsidR="00D36FA7">
        <w:rPr>
          <w:lang w:val="en-GB"/>
        </w:rPr>
        <w:t>paired</w:t>
      </w:r>
      <w:r>
        <w:rPr>
          <w:lang w:val="en-GB"/>
        </w:rPr>
        <w:t xml:space="preserve"> environmental samples significantly improves the estimate of measurement uncertainty of olfactometry.</w:t>
      </w:r>
      <w:r w:rsidR="00E47499">
        <w:rPr>
          <w:lang w:val="en-GB"/>
        </w:rPr>
        <w:t xml:space="preserve"> </w:t>
      </w:r>
      <w:r>
        <w:rPr>
          <w:lang w:val="en-GB"/>
        </w:rPr>
        <w:t xml:space="preserve">One main topic eluded the working group charged with the revision. The sampling of passive area sources remains outside the scope of the standard. This relevant issue will need to be revisited in the next round of revision. </w:t>
      </w:r>
    </w:p>
    <w:p w14:paraId="62C1CC5A" w14:textId="77777777" w:rsidR="00536BAE" w:rsidRDefault="00536BAE">
      <w:pPr>
        <w:pStyle w:val="CETBodytext"/>
        <w:rPr>
          <w:lang w:val="en-GB"/>
        </w:rPr>
      </w:pPr>
    </w:p>
    <w:p w14:paraId="3FC9790E" w14:textId="5B01D868" w:rsidR="00536BAE" w:rsidRDefault="00D923EA">
      <w:pPr>
        <w:pStyle w:val="CETBodytext"/>
        <w:rPr>
          <w:lang w:val="en-GB"/>
        </w:rPr>
      </w:pPr>
      <w:r>
        <w:rPr>
          <w:lang w:val="en-GB"/>
        </w:rPr>
        <w:t xml:space="preserve">If the vote of TC264 “Air Quality” is favourable for the revised </w:t>
      </w:r>
      <w:r w:rsidR="00D36FA7">
        <w:rPr>
          <w:lang w:val="en-GB"/>
        </w:rPr>
        <w:t xml:space="preserve">draft </w:t>
      </w:r>
      <w:r>
        <w:rPr>
          <w:lang w:val="en-GB"/>
        </w:rPr>
        <w:t>standard delivered by Working Group 2 “Dynamic Olfactometry” the olfactometry practitioners will have a challenge ahead to adapt their practice to a thoroughly revised and improved EN</w:t>
      </w:r>
      <w:r w:rsidR="00FC271F">
        <w:rPr>
          <w:lang w:val="en-GB"/>
        </w:rPr>
        <w:t xml:space="preserve"> </w:t>
      </w:r>
      <w:r>
        <w:rPr>
          <w:lang w:val="en-GB"/>
        </w:rPr>
        <w:t>13725:2021.</w:t>
      </w:r>
    </w:p>
    <w:p w14:paraId="6F2920A5" w14:textId="77777777" w:rsidR="00536BAE" w:rsidRDefault="00D923EA">
      <w:pPr>
        <w:pStyle w:val="CETReference"/>
      </w:pPr>
      <w:r>
        <w:t>References</w:t>
      </w:r>
    </w:p>
    <w:p w14:paraId="1343D410" w14:textId="77777777" w:rsidR="006227A9" w:rsidRDefault="006227A9" w:rsidP="006227A9">
      <w:pPr>
        <w:pStyle w:val="CETReferencetext"/>
      </w:pPr>
      <w:r w:rsidRPr="000C24B0">
        <w:t>Capelli L., Sironi S., Del Rosso R., 2013</w:t>
      </w:r>
      <w:r>
        <w:t xml:space="preserve">, </w:t>
      </w:r>
      <w:proofErr w:type="spellStart"/>
      <w:r w:rsidRPr="000C24B0">
        <w:t>Odor</w:t>
      </w:r>
      <w:proofErr w:type="spellEnd"/>
      <w:r w:rsidRPr="000C24B0">
        <w:t xml:space="preserve"> Sampling: Techniques and Strategies for the Estimation of </w:t>
      </w:r>
      <w:proofErr w:type="spellStart"/>
      <w:r w:rsidRPr="000C24B0">
        <w:t>Odor</w:t>
      </w:r>
      <w:proofErr w:type="spellEnd"/>
      <w:r w:rsidRPr="000C24B0">
        <w:t xml:space="preserve"> Emission Rates from Different Source Types</w:t>
      </w:r>
      <w:r>
        <w:t>,</w:t>
      </w:r>
      <w:r w:rsidRPr="000C24B0">
        <w:t xml:space="preserve"> Sensors 13, 938-955.</w:t>
      </w:r>
    </w:p>
    <w:p w14:paraId="2C2B259B" w14:textId="77777777" w:rsidR="006227A9" w:rsidRDefault="006227A9" w:rsidP="006227A9">
      <w:pPr>
        <w:pStyle w:val="CETReferencetext"/>
      </w:pPr>
      <w:r>
        <w:t xml:space="preserve">CEN, EN 12619:2013, Stationary source emissions - Determination of the mass concentration of total gaseous organic carbon - Continuous flame ionisation detector method, </w:t>
      </w:r>
      <w:proofErr w:type="spellStart"/>
      <w:r>
        <w:t>Comittee</w:t>
      </w:r>
      <w:proofErr w:type="spellEnd"/>
      <w:r>
        <w:t xml:space="preserve"> </w:t>
      </w:r>
      <w:proofErr w:type="spellStart"/>
      <w:r>
        <w:t>Européen</w:t>
      </w:r>
      <w:proofErr w:type="spellEnd"/>
      <w:r>
        <w:t xml:space="preserve"> de Normalisation, 2013</w:t>
      </w:r>
    </w:p>
    <w:p w14:paraId="0E4E8334" w14:textId="77777777" w:rsidR="006227A9" w:rsidRDefault="006227A9" w:rsidP="006227A9">
      <w:pPr>
        <w:pStyle w:val="CETReferencetext"/>
      </w:pPr>
      <w:r>
        <w:t>CEN, EN 13725:2003, Air quality. Determination of odour concentration by dynamic olfactometry (European Standard EN 13725:2003). European Committee for Standardization, 2003.</w:t>
      </w:r>
    </w:p>
    <w:p w14:paraId="750C17D6" w14:textId="77777777" w:rsidR="006227A9" w:rsidRDefault="006227A9" w:rsidP="006227A9">
      <w:pPr>
        <w:pStyle w:val="CETReferencetext"/>
      </w:pPr>
      <w:r>
        <w:t>CEN, EN 15259:2007 Air quality - Measurement of stationary source emissions - Requirements for measurement sections and sites and for the measurement objective, plan and report, 2007.</w:t>
      </w:r>
    </w:p>
    <w:p w14:paraId="6BFB648D" w14:textId="77777777" w:rsidR="006227A9" w:rsidRDefault="006227A9" w:rsidP="006227A9">
      <w:pPr>
        <w:pStyle w:val="CETReferencetext"/>
      </w:pPr>
      <w:r>
        <w:t>CEN, EN ISO 16911-1:2013, Stationary source emissions - Manual and automatic determination of velocity and volume flow rate in ducts - Part 1: Manual reference method (ISO 16911-1:2013)</w:t>
      </w:r>
    </w:p>
    <w:p w14:paraId="264D6026" w14:textId="6948A97E" w:rsidR="006227A9" w:rsidRDefault="00630CEE" w:rsidP="006227A9">
      <w:pPr>
        <w:pStyle w:val="CETReferencetext"/>
      </w:pPr>
      <w:r>
        <w:t xml:space="preserve">CEN, </w:t>
      </w:r>
      <w:r w:rsidR="006227A9" w:rsidRPr="001B41CC">
        <w:t>EN</w:t>
      </w:r>
      <w:r>
        <w:t xml:space="preserve"> </w:t>
      </w:r>
      <w:r w:rsidR="006227A9" w:rsidRPr="001B41CC">
        <w:t>ISO 20988:2007, Air quality — Guidelines for estimating measurement uncertainty</w:t>
      </w:r>
    </w:p>
    <w:p w14:paraId="6ED24B24" w14:textId="77777777" w:rsidR="00630CEE" w:rsidRDefault="00630CEE" w:rsidP="00630CEE">
      <w:pPr>
        <w:pStyle w:val="CETReferencetext"/>
        <w:rPr>
          <w:rFonts w:eastAsia="Cambria"/>
        </w:rPr>
      </w:pPr>
      <w:r w:rsidRPr="00E96F4C">
        <w:rPr>
          <w:rFonts w:eastAsia="Cambria"/>
        </w:rPr>
        <w:t xml:space="preserve">Eusebio </w:t>
      </w:r>
      <w:r w:rsidRPr="00865751">
        <w:rPr>
          <w:rFonts w:eastAsia="Cambria"/>
        </w:rPr>
        <w:t>L., Capelli L., Sironi S., 2017,</w:t>
      </w:r>
      <w:r w:rsidRPr="00E96F4C">
        <w:rPr>
          <w:rFonts w:eastAsia="Cambria"/>
        </w:rPr>
        <w:t xml:space="preserve"> </w:t>
      </w:r>
      <w:proofErr w:type="spellStart"/>
      <w:r w:rsidRPr="00E96F4C">
        <w:rPr>
          <w:rFonts w:eastAsia="Cambria"/>
        </w:rPr>
        <w:t>H2S</w:t>
      </w:r>
      <w:proofErr w:type="spellEnd"/>
      <w:r w:rsidRPr="00E96F4C">
        <w:rPr>
          <w:rFonts w:eastAsia="Cambria"/>
        </w:rPr>
        <w:t xml:space="preserve"> Loss through </w:t>
      </w:r>
      <w:proofErr w:type="spellStart"/>
      <w:r w:rsidRPr="00E96F4C">
        <w:rPr>
          <w:rFonts w:eastAsia="Cambria"/>
        </w:rPr>
        <w:t>Nalophan</w:t>
      </w:r>
      <w:proofErr w:type="spellEnd"/>
      <w:r w:rsidRPr="00E96F4C">
        <w:rPr>
          <w:rFonts w:eastAsia="Cambria"/>
        </w:rPr>
        <w:t>™ Bags: Contributions of Adsorption and Diffusion</w:t>
      </w:r>
      <w:r>
        <w:rPr>
          <w:rFonts w:eastAsia="Cambria"/>
        </w:rPr>
        <w:t>,</w:t>
      </w:r>
      <w:r w:rsidRPr="00E96F4C">
        <w:rPr>
          <w:rFonts w:eastAsia="Cambria"/>
        </w:rPr>
        <w:t xml:space="preserve"> The Scientific World Journal 2017, 1-15.</w:t>
      </w:r>
    </w:p>
    <w:p w14:paraId="016E4D14" w14:textId="558CDA6A" w:rsidR="006227A9" w:rsidRPr="00A1514D" w:rsidRDefault="006227A9" w:rsidP="006227A9">
      <w:pPr>
        <w:pStyle w:val="CETReferencetext"/>
      </w:pPr>
      <w:r w:rsidRPr="00E75E0B">
        <w:t xml:space="preserve">Guillot J., </w:t>
      </w:r>
      <w:proofErr w:type="spellStart"/>
      <w:r w:rsidRPr="00E75E0B">
        <w:t>Clincke</w:t>
      </w:r>
      <w:proofErr w:type="spellEnd"/>
      <w:r w:rsidRPr="00E75E0B">
        <w:t xml:space="preserve"> A., </w:t>
      </w:r>
      <w:proofErr w:type="spellStart"/>
      <w:r w:rsidRPr="00E75E0B">
        <w:t>Guilleman</w:t>
      </w:r>
      <w:proofErr w:type="spellEnd"/>
      <w:r w:rsidRPr="00E75E0B">
        <w:t xml:space="preserve"> M., 2014, Odour Emission from Liquid and Solid Area Sources: a Large Intercomparison of Sampling Devices, Ch</w:t>
      </w:r>
      <w:r>
        <w:t>emical Engineering Transactions</w:t>
      </w:r>
      <w:r w:rsidRPr="00E75E0B">
        <w:t xml:space="preserve"> 40, 151-156.</w:t>
      </w:r>
    </w:p>
    <w:p w14:paraId="7F8F9F60" w14:textId="11F6F06F" w:rsidR="006227A9" w:rsidRDefault="006227A9" w:rsidP="006227A9">
      <w:pPr>
        <w:pStyle w:val="CETReferencetext"/>
      </w:pPr>
      <w:r w:rsidRPr="00A1514D">
        <w:t>van Harreveld A</w:t>
      </w:r>
      <w:r>
        <w:t>.</w:t>
      </w:r>
      <w:r w:rsidRPr="00A1514D">
        <w:t xml:space="preserve"> P., </w:t>
      </w:r>
      <w:proofErr w:type="spellStart"/>
      <w:r w:rsidRPr="00A1514D">
        <w:t>Mannebeck</w:t>
      </w:r>
      <w:proofErr w:type="spellEnd"/>
      <w:r w:rsidRPr="00A1514D">
        <w:t xml:space="preserve"> D</w:t>
      </w:r>
      <w:r>
        <w:t>.</w:t>
      </w:r>
      <w:r w:rsidRPr="00A1514D">
        <w:t xml:space="preserve">, </w:t>
      </w:r>
      <w:proofErr w:type="spellStart"/>
      <w:r w:rsidRPr="00A1514D">
        <w:t>Maxeiner</w:t>
      </w:r>
      <w:proofErr w:type="spellEnd"/>
      <w:r w:rsidRPr="00A1514D">
        <w:t xml:space="preserve"> B</w:t>
      </w:r>
      <w:r>
        <w:t>., 2009,</w:t>
      </w:r>
      <w:r w:rsidRPr="00A1514D">
        <w:t xml:space="preserve"> Proficiency testing as the key element in implementing EN13275 olfactometry, Water Science &amp; Technolog</w:t>
      </w:r>
      <w:r>
        <w:t xml:space="preserve">y </w:t>
      </w:r>
      <w:r w:rsidRPr="00A1514D">
        <w:t>59</w:t>
      </w:r>
      <w:r>
        <w:t>,</w:t>
      </w:r>
      <w:r w:rsidRPr="00A1514D">
        <w:t>1649-1655</w:t>
      </w:r>
      <w:r>
        <w:t>.</w:t>
      </w:r>
    </w:p>
    <w:p w14:paraId="4A2A93A5" w14:textId="77777777" w:rsidR="00630CEE" w:rsidRPr="00865751" w:rsidRDefault="00630CEE" w:rsidP="00630CEE">
      <w:pPr>
        <w:pStyle w:val="CETReferencetext"/>
        <w:rPr>
          <w:rFonts w:eastAsia="Cambria"/>
        </w:rPr>
      </w:pPr>
      <w:r w:rsidRPr="00E96F4C">
        <w:rPr>
          <w:rFonts w:eastAsia="Cambria"/>
        </w:rPr>
        <w:t xml:space="preserve">Invernizzi M., Bellini A., </w:t>
      </w:r>
      <w:proofErr w:type="spellStart"/>
      <w:r w:rsidRPr="00E96F4C">
        <w:rPr>
          <w:rFonts w:eastAsia="Cambria"/>
        </w:rPr>
        <w:t>Miola</w:t>
      </w:r>
      <w:proofErr w:type="spellEnd"/>
      <w:r w:rsidRPr="00E96F4C">
        <w:rPr>
          <w:rFonts w:eastAsia="Cambria"/>
        </w:rPr>
        <w:t xml:space="preserve"> R., Capelli L., </w:t>
      </w:r>
      <w:proofErr w:type="spellStart"/>
      <w:r w:rsidRPr="00E96F4C">
        <w:rPr>
          <w:rFonts w:eastAsia="Cambria"/>
        </w:rPr>
        <w:t>Busini</w:t>
      </w:r>
      <w:proofErr w:type="spellEnd"/>
      <w:r w:rsidRPr="00E96F4C">
        <w:rPr>
          <w:rFonts w:eastAsia="Cambria"/>
        </w:rPr>
        <w:t xml:space="preserve"> V., Sironi S., 2019</w:t>
      </w:r>
      <w:r w:rsidRPr="00865751">
        <w:rPr>
          <w:rFonts w:eastAsia="Cambria"/>
        </w:rPr>
        <w:t>,</w:t>
      </w:r>
      <w:r w:rsidRPr="00E96F4C">
        <w:rPr>
          <w:rFonts w:eastAsia="Cambria"/>
        </w:rPr>
        <w:t xml:space="preserve"> Assessment of the chemical-physical variables affecting the evaporation of organic compounds from aqueous solu</w:t>
      </w:r>
      <w:r>
        <w:rPr>
          <w:rFonts w:eastAsia="Cambria"/>
        </w:rPr>
        <w:t>tions in a sampling wind tunnel,</w:t>
      </w:r>
      <w:r w:rsidRPr="00E96F4C">
        <w:rPr>
          <w:rFonts w:eastAsia="Cambria"/>
        </w:rPr>
        <w:t xml:space="preserve"> Chemosphere 220, 353-361.</w:t>
      </w:r>
    </w:p>
    <w:p w14:paraId="43E21F09" w14:textId="77777777" w:rsidR="006227A9" w:rsidRPr="00A1514D" w:rsidRDefault="006227A9" w:rsidP="006227A9">
      <w:pPr>
        <w:pStyle w:val="CETReferencetext"/>
      </w:pPr>
      <w:r w:rsidRPr="00687663">
        <w:t xml:space="preserve">Kasper </w:t>
      </w:r>
      <w:proofErr w:type="spellStart"/>
      <w:r w:rsidRPr="00687663">
        <w:t>P</w:t>
      </w:r>
      <w:r>
        <w:t>.</w:t>
      </w:r>
      <w:r w:rsidRPr="00687663">
        <w:t>L</w:t>
      </w:r>
      <w:proofErr w:type="spellEnd"/>
      <w:r>
        <w:t>.</w:t>
      </w:r>
      <w:r w:rsidRPr="00687663">
        <w:t xml:space="preserve">, </w:t>
      </w:r>
      <w:proofErr w:type="spellStart"/>
      <w:r w:rsidRPr="00687663">
        <w:t>Mannebeck</w:t>
      </w:r>
      <w:proofErr w:type="spellEnd"/>
      <w:r w:rsidRPr="00687663">
        <w:t xml:space="preserve"> D</w:t>
      </w:r>
      <w:r>
        <w:t>.</w:t>
      </w:r>
      <w:r w:rsidRPr="00687663">
        <w:t xml:space="preserve">, </w:t>
      </w:r>
      <w:proofErr w:type="spellStart"/>
      <w:r w:rsidRPr="00687663">
        <w:t>Oxbøl</w:t>
      </w:r>
      <w:proofErr w:type="spellEnd"/>
      <w:r w:rsidRPr="00687663">
        <w:t xml:space="preserve"> A</w:t>
      </w:r>
      <w:r>
        <w:t>.</w:t>
      </w:r>
      <w:r w:rsidRPr="00687663">
        <w:t xml:space="preserve">, Nygaard </w:t>
      </w:r>
      <w:proofErr w:type="spellStart"/>
      <w:r w:rsidRPr="00687663">
        <w:t>J</w:t>
      </w:r>
      <w:r>
        <w:t>.</w:t>
      </w:r>
      <w:r w:rsidRPr="00687663">
        <w:t>V</w:t>
      </w:r>
      <w:proofErr w:type="spellEnd"/>
      <w:r>
        <w:t>.</w:t>
      </w:r>
      <w:r w:rsidRPr="00687663">
        <w:t xml:space="preserve">, Hansen </w:t>
      </w:r>
      <w:proofErr w:type="spellStart"/>
      <w:r w:rsidRPr="00687663">
        <w:t>M</w:t>
      </w:r>
      <w:r>
        <w:t>.</w:t>
      </w:r>
      <w:r w:rsidRPr="00687663">
        <w:t>J</w:t>
      </w:r>
      <w:proofErr w:type="spellEnd"/>
      <w:r>
        <w:t>.</w:t>
      </w:r>
      <w:r w:rsidRPr="00687663">
        <w:t xml:space="preserve">, </w:t>
      </w:r>
      <w:proofErr w:type="spellStart"/>
      <w:r w:rsidRPr="00687663">
        <w:t>Feilberg</w:t>
      </w:r>
      <w:proofErr w:type="spellEnd"/>
      <w:r w:rsidRPr="00687663">
        <w:t xml:space="preserve"> A.</w:t>
      </w:r>
      <w:r>
        <w:t>, 2017,</w:t>
      </w:r>
      <w:r w:rsidRPr="00687663">
        <w:t xml:space="preserve"> Effects of Dilution Systems in Olfactometry on the Recovery of Typical Livestoc</w:t>
      </w:r>
      <w:r>
        <w:t xml:space="preserve">k Odorants Determined by PTR-MS, Sensors 17, </w:t>
      </w:r>
      <w:r w:rsidRPr="00687663">
        <w:t>1859</w:t>
      </w:r>
      <w:r>
        <w:t>.</w:t>
      </w:r>
    </w:p>
    <w:p w14:paraId="289F0ACD" w14:textId="77777777" w:rsidR="008B0B38" w:rsidRPr="00A1514D" w:rsidRDefault="008B0B38" w:rsidP="008B0B38">
      <w:pPr>
        <w:pStyle w:val="CETReferencetext"/>
      </w:pPr>
      <w:proofErr w:type="spellStart"/>
      <w:r w:rsidRPr="00E75E0B">
        <w:t>Lucernoni</w:t>
      </w:r>
      <w:proofErr w:type="spellEnd"/>
      <w:r w:rsidRPr="00E75E0B">
        <w:t xml:space="preserve"> F., Capelli L., </w:t>
      </w:r>
      <w:proofErr w:type="spellStart"/>
      <w:r w:rsidRPr="00E75E0B">
        <w:t>Busini</w:t>
      </w:r>
      <w:proofErr w:type="spellEnd"/>
      <w:r w:rsidRPr="00E75E0B">
        <w:t xml:space="preserve"> V., Del Rosso R., </w:t>
      </w:r>
      <w:proofErr w:type="spellStart"/>
      <w:r w:rsidRPr="00E75E0B">
        <w:t>Prata</w:t>
      </w:r>
      <w:proofErr w:type="spellEnd"/>
      <w:r w:rsidRPr="00E75E0B">
        <w:t xml:space="preserve"> Jr. </w:t>
      </w:r>
      <w:proofErr w:type="spellStart"/>
      <w:r w:rsidRPr="00E75E0B">
        <w:t>A.A</w:t>
      </w:r>
      <w:proofErr w:type="spellEnd"/>
      <w:r w:rsidRPr="00E75E0B">
        <w:t xml:space="preserve">., </w:t>
      </w:r>
      <w:proofErr w:type="spellStart"/>
      <w:r w:rsidRPr="00E75E0B">
        <w:t>Stuetz</w:t>
      </w:r>
      <w:proofErr w:type="spellEnd"/>
      <w:r w:rsidRPr="00E75E0B">
        <w:t xml:space="preserve"> </w:t>
      </w:r>
      <w:proofErr w:type="spellStart"/>
      <w:r w:rsidRPr="00E75E0B">
        <w:t>R.M</w:t>
      </w:r>
      <w:proofErr w:type="spellEnd"/>
      <w:r w:rsidRPr="00E75E0B">
        <w:t>., Sironi S., 2018</w:t>
      </w:r>
      <w:r>
        <w:t>,</w:t>
      </w:r>
      <w:r w:rsidRPr="00E75E0B">
        <w:t xml:space="preserve"> </w:t>
      </w:r>
      <w:r w:rsidRPr="00642B83">
        <w:t>Investigation of mass transfe</w:t>
      </w:r>
      <w:r w:rsidRPr="00A1514D">
        <w:t>r phenomena affecting emission rate of gaseous compounds from porous solids</w:t>
      </w:r>
      <w:r>
        <w:t>,</w:t>
      </w:r>
      <w:r w:rsidRPr="00A1514D">
        <w:t xml:space="preserve"> Process Safety and Environmental Protection 116, 516-526.</w:t>
      </w:r>
    </w:p>
    <w:p w14:paraId="786E12BE" w14:textId="77777777" w:rsidR="008B0B38" w:rsidRDefault="008B0B38" w:rsidP="008B0B38">
      <w:pPr>
        <w:pStyle w:val="CETReferencetext"/>
      </w:pPr>
      <w:proofErr w:type="spellStart"/>
      <w:r w:rsidRPr="00A1514D">
        <w:t>Lucernoni</w:t>
      </w:r>
      <w:proofErr w:type="spellEnd"/>
      <w:r w:rsidRPr="00A1514D">
        <w:t xml:space="preserve"> F., Capelli L., </w:t>
      </w:r>
      <w:proofErr w:type="spellStart"/>
      <w:r w:rsidRPr="00A1514D">
        <w:t>Busini</w:t>
      </w:r>
      <w:proofErr w:type="spellEnd"/>
      <w:r w:rsidRPr="00A1514D">
        <w:t xml:space="preserve"> V., Sironi S., 2017</w:t>
      </w:r>
      <w:r>
        <w:t>,</w:t>
      </w:r>
      <w:r w:rsidRPr="00A1514D">
        <w:t xml:space="preserve"> A model to relate wind tunnel measurements to open field odorant emissions from liquid area sources</w:t>
      </w:r>
      <w:r>
        <w:t>,</w:t>
      </w:r>
      <w:r w:rsidRPr="00A1514D">
        <w:t xml:space="preserve"> Atmospheric Environment 157, 10-17.</w:t>
      </w:r>
    </w:p>
    <w:p w14:paraId="54CD76B5" w14:textId="68ED18B1" w:rsidR="006227A9" w:rsidRPr="00A1514D" w:rsidRDefault="006227A9" w:rsidP="006227A9">
      <w:pPr>
        <w:pStyle w:val="CETReferencetext"/>
      </w:pPr>
      <w:proofErr w:type="spellStart"/>
      <w:r w:rsidRPr="00A1514D">
        <w:t>Maxeiner</w:t>
      </w:r>
      <w:proofErr w:type="spellEnd"/>
      <w:r w:rsidRPr="00A1514D">
        <w:t xml:space="preserve">, </w:t>
      </w:r>
      <w:proofErr w:type="spellStart"/>
      <w:r w:rsidRPr="00A1514D">
        <w:t>Björn</w:t>
      </w:r>
      <w:proofErr w:type="spellEnd"/>
      <w:r w:rsidRPr="00A1514D">
        <w:t>, Proficiency test for dynamic olfactometry with real odour, 6th IWA Conference on Odours &amp; Air Emissions, Paris, 2015</w:t>
      </w:r>
    </w:p>
    <w:p w14:paraId="0BE8957D" w14:textId="77777777" w:rsidR="00B40538" w:rsidRDefault="00B40538" w:rsidP="00B40538">
      <w:pPr>
        <w:pStyle w:val="CETReferencetext"/>
        <w:rPr>
          <w:rStyle w:val="text-meta"/>
          <w:rFonts w:eastAsia="Cambria"/>
        </w:rPr>
      </w:pPr>
      <w:r w:rsidRPr="00ED025B">
        <w:rPr>
          <w:rFonts w:eastAsia="Cambria"/>
        </w:rPr>
        <w:t xml:space="preserve">Sironi S., Eusebio L., Capelli L., </w:t>
      </w:r>
      <w:proofErr w:type="spellStart"/>
      <w:r w:rsidRPr="00ED025B">
        <w:rPr>
          <w:rFonts w:eastAsia="Cambria"/>
        </w:rPr>
        <w:t>Boiardi</w:t>
      </w:r>
      <w:proofErr w:type="spellEnd"/>
      <w:r w:rsidRPr="00ED025B">
        <w:rPr>
          <w:rFonts w:eastAsia="Cambria"/>
        </w:rPr>
        <w:t xml:space="preserve"> E., Del Rosso R., 2014</w:t>
      </w:r>
      <w:r w:rsidRPr="00865751">
        <w:rPr>
          <w:rFonts w:eastAsia="Cambria"/>
        </w:rPr>
        <w:t>,</w:t>
      </w:r>
      <w:r w:rsidRPr="00ED025B">
        <w:rPr>
          <w:rFonts w:eastAsia="Cambria"/>
        </w:rPr>
        <w:t xml:space="preserve"> Ammonia Diffusion through </w:t>
      </w:r>
      <w:proofErr w:type="spellStart"/>
      <w:r w:rsidRPr="00ED025B">
        <w:rPr>
          <w:rFonts w:eastAsia="Cambria"/>
        </w:rPr>
        <w:t>Nalophan</w:t>
      </w:r>
      <w:proofErr w:type="spellEnd"/>
      <w:r w:rsidRPr="00ED025B">
        <w:rPr>
          <w:rFonts w:eastAsia="Cambria"/>
        </w:rPr>
        <w:t xml:space="preserve"> Double Bags: Effect of C</w:t>
      </w:r>
      <w:r>
        <w:rPr>
          <w:rFonts w:eastAsia="Cambria"/>
        </w:rPr>
        <w:t>oncentration Gradient Reduction,</w:t>
      </w:r>
      <w:r w:rsidRPr="00ED025B">
        <w:rPr>
          <w:rFonts w:eastAsia="Cambria"/>
        </w:rPr>
        <w:t xml:space="preserve"> The Scientific World Journal 2014, 1-8.</w:t>
      </w:r>
    </w:p>
    <w:p w14:paraId="690C5237" w14:textId="77777777" w:rsidR="006227A9" w:rsidRPr="00865751" w:rsidRDefault="006227A9" w:rsidP="006227A9">
      <w:pPr>
        <w:pStyle w:val="CETReferencetext"/>
        <w:rPr>
          <w:lang w:val="de-DE"/>
        </w:rPr>
      </w:pPr>
      <w:r w:rsidRPr="00865751">
        <w:rPr>
          <w:lang w:val="de-DE"/>
        </w:rPr>
        <w:t>VDI 3880:2011-10, Olfaktometrie – Statische Probenahme (</w:t>
      </w:r>
      <w:proofErr w:type="spellStart"/>
      <w:r w:rsidRPr="00865751">
        <w:rPr>
          <w:lang w:val="de-DE"/>
        </w:rPr>
        <w:t>Olfactometry</w:t>
      </w:r>
      <w:proofErr w:type="spellEnd"/>
      <w:r w:rsidRPr="00865751">
        <w:rPr>
          <w:lang w:val="de-DE"/>
        </w:rPr>
        <w:t xml:space="preserve">; </w:t>
      </w:r>
      <w:proofErr w:type="spellStart"/>
      <w:r w:rsidRPr="00865751">
        <w:rPr>
          <w:lang w:val="de-DE"/>
        </w:rPr>
        <w:t>Static</w:t>
      </w:r>
      <w:proofErr w:type="spellEnd"/>
      <w:r w:rsidRPr="00865751">
        <w:rPr>
          <w:lang w:val="de-DE"/>
        </w:rPr>
        <w:t xml:space="preserve"> </w:t>
      </w:r>
      <w:proofErr w:type="spellStart"/>
      <w:r w:rsidRPr="00865751">
        <w:rPr>
          <w:lang w:val="de-DE"/>
        </w:rPr>
        <w:t>sampling</w:t>
      </w:r>
      <w:proofErr w:type="spellEnd"/>
      <w:r w:rsidRPr="00865751">
        <w:rPr>
          <w:lang w:val="de-DE"/>
        </w:rPr>
        <w:t>), Berlin, Beuth Verlag.</w:t>
      </w:r>
    </w:p>
    <w:p w14:paraId="6751BB11" w14:textId="77777777" w:rsidR="00536BAE" w:rsidRPr="0039494F" w:rsidRDefault="00536BAE">
      <w:pPr>
        <w:pStyle w:val="CETReferencetext"/>
        <w:rPr>
          <w:lang w:val="de-DE"/>
        </w:rPr>
      </w:pPr>
    </w:p>
    <w:p w14:paraId="45825C0F" w14:textId="77777777" w:rsidR="00536BAE" w:rsidRPr="0039494F" w:rsidRDefault="00536BAE" w:rsidP="008B0B38">
      <w:pPr>
        <w:pStyle w:val="CETReferencetext"/>
        <w:ind w:left="0" w:firstLine="0"/>
        <w:rPr>
          <w:lang w:val="de-DE"/>
        </w:rPr>
      </w:pPr>
    </w:p>
    <w:sectPr w:rsidR="00536BAE" w:rsidRPr="0039494F">
      <w:type w:val="continuous"/>
      <w:pgSz w:w="11906" w:h="16838"/>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AFA98B" w14:textId="77777777" w:rsidR="002F3511" w:rsidRDefault="002F3511">
      <w:pPr>
        <w:spacing w:line="240" w:lineRule="auto"/>
      </w:pPr>
      <w:r>
        <w:separator/>
      </w:r>
    </w:p>
  </w:endnote>
  <w:endnote w:type="continuationSeparator" w:id="0">
    <w:p w14:paraId="2A2278AF" w14:textId="77777777" w:rsidR="002F3511" w:rsidRDefault="002F3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charset w:val="00"/>
    <w:family w:val="auto"/>
    <w:pitch w:val="default"/>
  </w:font>
  <w:font w:name="Liberation Sans">
    <w:altName w:val="Arial"/>
    <w:charset w:val="00"/>
    <w:family w:val="auto"/>
    <w:pitch w:val="default"/>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326B5" w14:textId="77777777" w:rsidR="002F3511" w:rsidRDefault="002F3511">
      <w:r>
        <w:separator/>
      </w:r>
    </w:p>
  </w:footnote>
  <w:footnote w:type="continuationSeparator" w:id="0">
    <w:p w14:paraId="2F5BA7F6" w14:textId="77777777" w:rsidR="002F3511" w:rsidRDefault="002F3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747B" w14:textId="77777777" w:rsidR="00536BAE" w:rsidRDefault="00536BAE">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2986"/>
    <w:multiLevelType w:val="hybridMultilevel"/>
    <w:tmpl w:val="6D3634B2"/>
    <w:lvl w:ilvl="0" w:tplc="F61C1D9E">
      <w:start w:val="1"/>
      <w:numFmt w:val="bullet"/>
      <w:pStyle w:val="Puntoelenco3"/>
      <w:lvlText w:val=""/>
      <w:lvlJc w:val="left"/>
      <w:pPr>
        <w:tabs>
          <w:tab w:val="left" w:pos="926"/>
        </w:tabs>
        <w:ind w:left="926" w:hanging="360"/>
      </w:pPr>
      <w:rPr>
        <w:rFonts w:ascii="Symbol" w:hAnsi="Symbol" w:hint="default"/>
      </w:rPr>
    </w:lvl>
    <w:lvl w:ilvl="1" w:tplc="9232EF2A">
      <w:start w:val="1"/>
      <w:numFmt w:val="bullet"/>
      <w:lvlText w:val="o"/>
      <w:lvlJc w:val="left"/>
      <w:pPr>
        <w:ind w:left="1440" w:hanging="360"/>
      </w:pPr>
      <w:rPr>
        <w:rFonts w:ascii="Courier New" w:eastAsia="Courier New" w:hAnsi="Courier New" w:cs="Courier New" w:hint="default"/>
      </w:rPr>
    </w:lvl>
    <w:lvl w:ilvl="2" w:tplc="CDFA98C8">
      <w:start w:val="1"/>
      <w:numFmt w:val="bullet"/>
      <w:lvlText w:val="§"/>
      <w:lvlJc w:val="left"/>
      <w:pPr>
        <w:ind w:left="2160" w:hanging="360"/>
      </w:pPr>
      <w:rPr>
        <w:rFonts w:ascii="Wingdings" w:eastAsia="Wingdings" w:hAnsi="Wingdings" w:cs="Wingdings" w:hint="default"/>
      </w:rPr>
    </w:lvl>
    <w:lvl w:ilvl="3" w:tplc="C3982FB6">
      <w:start w:val="1"/>
      <w:numFmt w:val="bullet"/>
      <w:lvlText w:val="·"/>
      <w:lvlJc w:val="left"/>
      <w:pPr>
        <w:ind w:left="2880" w:hanging="360"/>
      </w:pPr>
      <w:rPr>
        <w:rFonts w:ascii="Symbol" w:eastAsia="Symbol" w:hAnsi="Symbol" w:cs="Symbol" w:hint="default"/>
      </w:rPr>
    </w:lvl>
    <w:lvl w:ilvl="4" w:tplc="B02C187A">
      <w:start w:val="1"/>
      <w:numFmt w:val="bullet"/>
      <w:lvlText w:val="o"/>
      <w:lvlJc w:val="left"/>
      <w:pPr>
        <w:ind w:left="3600" w:hanging="360"/>
      </w:pPr>
      <w:rPr>
        <w:rFonts w:ascii="Courier New" w:eastAsia="Courier New" w:hAnsi="Courier New" w:cs="Courier New" w:hint="default"/>
      </w:rPr>
    </w:lvl>
    <w:lvl w:ilvl="5" w:tplc="7FC64DAC">
      <w:start w:val="1"/>
      <w:numFmt w:val="bullet"/>
      <w:lvlText w:val="§"/>
      <w:lvlJc w:val="left"/>
      <w:pPr>
        <w:ind w:left="4320" w:hanging="360"/>
      </w:pPr>
      <w:rPr>
        <w:rFonts w:ascii="Wingdings" w:eastAsia="Wingdings" w:hAnsi="Wingdings" w:cs="Wingdings" w:hint="default"/>
      </w:rPr>
    </w:lvl>
    <w:lvl w:ilvl="6" w:tplc="410CF4AC">
      <w:start w:val="1"/>
      <w:numFmt w:val="bullet"/>
      <w:lvlText w:val="·"/>
      <w:lvlJc w:val="left"/>
      <w:pPr>
        <w:ind w:left="5040" w:hanging="360"/>
      </w:pPr>
      <w:rPr>
        <w:rFonts w:ascii="Symbol" w:eastAsia="Symbol" w:hAnsi="Symbol" w:cs="Symbol" w:hint="default"/>
      </w:rPr>
    </w:lvl>
    <w:lvl w:ilvl="7" w:tplc="0E74F7EA">
      <w:start w:val="1"/>
      <w:numFmt w:val="bullet"/>
      <w:lvlText w:val="o"/>
      <w:lvlJc w:val="left"/>
      <w:pPr>
        <w:ind w:left="5760" w:hanging="360"/>
      </w:pPr>
      <w:rPr>
        <w:rFonts w:ascii="Courier New" w:eastAsia="Courier New" w:hAnsi="Courier New" w:cs="Courier New" w:hint="default"/>
      </w:rPr>
    </w:lvl>
    <w:lvl w:ilvl="8" w:tplc="5AFA8394">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4171891"/>
    <w:multiLevelType w:val="multilevel"/>
    <w:tmpl w:val="1076ED48"/>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 w15:restartNumberingAfterBreak="0">
    <w:nsid w:val="0B95064C"/>
    <w:multiLevelType w:val="hybridMultilevel"/>
    <w:tmpl w:val="7004ED6A"/>
    <w:lvl w:ilvl="0" w:tplc="C174F30E">
      <w:start w:val="1"/>
      <w:numFmt w:val="bullet"/>
      <w:lvlText w:val=""/>
      <w:lvlJc w:val="left"/>
      <w:pPr>
        <w:ind w:left="720" w:hanging="360"/>
      </w:pPr>
      <w:rPr>
        <w:rFonts w:ascii="Symbol" w:hAnsi="Symbol" w:hint="default"/>
      </w:rPr>
    </w:lvl>
    <w:lvl w:ilvl="1" w:tplc="185CE648">
      <w:start w:val="1"/>
      <w:numFmt w:val="bullet"/>
      <w:lvlText w:val="o"/>
      <w:lvlJc w:val="left"/>
      <w:pPr>
        <w:ind w:left="1440" w:hanging="360"/>
      </w:pPr>
      <w:rPr>
        <w:rFonts w:ascii="Courier New" w:hAnsi="Courier New" w:cs="Courier New" w:hint="default"/>
      </w:rPr>
    </w:lvl>
    <w:lvl w:ilvl="2" w:tplc="0D0A7C74">
      <w:start w:val="1"/>
      <w:numFmt w:val="bullet"/>
      <w:lvlText w:val=""/>
      <w:lvlJc w:val="left"/>
      <w:pPr>
        <w:ind w:left="2160" w:hanging="360"/>
      </w:pPr>
      <w:rPr>
        <w:rFonts w:ascii="Wingdings" w:hAnsi="Wingdings" w:hint="default"/>
      </w:rPr>
    </w:lvl>
    <w:lvl w:ilvl="3" w:tplc="EF40F306">
      <w:start w:val="1"/>
      <w:numFmt w:val="bullet"/>
      <w:lvlText w:val=""/>
      <w:lvlJc w:val="left"/>
      <w:pPr>
        <w:ind w:left="2880" w:hanging="360"/>
      </w:pPr>
      <w:rPr>
        <w:rFonts w:ascii="Symbol" w:hAnsi="Symbol" w:hint="default"/>
      </w:rPr>
    </w:lvl>
    <w:lvl w:ilvl="4" w:tplc="B770C58A">
      <w:start w:val="1"/>
      <w:numFmt w:val="bullet"/>
      <w:lvlText w:val="o"/>
      <w:lvlJc w:val="left"/>
      <w:pPr>
        <w:ind w:left="3600" w:hanging="360"/>
      </w:pPr>
      <w:rPr>
        <w:rFonts w:ascii="Courier New" w:hAnsi="Courier New" w:cs="Courier New" w:hint="default"/>
      </w:rPr>
    </w:lvl>
    <w:lvl w:ilvl="5" w:tplc="FA86723A">
      <w:start w:val="1"/>
      <w:numFmt w:val="bullet"/>
      <w:lvlText w:val=""/>
      <w:lvlJc w:val="left"/>
      <w:pPr>
        <w:ind w:left="4320" w:hanging="360"/>
      </w:pPr>
      <w:rPr>
        <w:rFonts w:ascii="Wingdings" w:hAnsi="Wingdings" w:hint="default"/>
      </w:rPr>
    </w:lvl>
    <w:lvl w:ilvl="6" w:tplc="931C3C22">
      <w:start w:val="1"/>
      <w:numFmt w:val="bullet"/>
      <w:lvlText w:val=""/>
      <w:lvlJc w:val="left"/>
      <w:pPr>
        <w:ind w:left="5040" w:hanging="360"/>
      </w:pPr>
      <w:rPr>
        <w:rFonts w:ascii="Symbol" w:hAnsi="Symbol" w:hint="default"/>
      </w:rPr>
    </w:lvl>
    <w:lvl w:ilvl="7" w:tplc="55064270">
      <w:start w:val="1"/>
      <w:numFmt w:val="bullet"/>
      <w:lvlText w:val="o"/>
      <w:lvlJc w:val="left"/>
      <w:pPr>
        <w:ind w:left="5760" w:hanging="360"/>
      </w:pPr>
      <w:rPr>
        <w:rFonts w:ascii="Courier New" w:hAnsi="Courier New" w:cs="Courier New" w:hint="default"/>
      </w:rPr>
    </w:lvl>
    <w:lvl w:ilvl="8" w:tplc="470E512A">
      <w:start w:val="1"/>
      <w:numFmt w:val="bullet"/>
      <w:lvlText w:val=""/>
      <w:lvlJc w:val="left"/>
      <w:pPr>
        <w:ind w:left="6480" w:hanging="360"/>
      </w:pPr>
      <w:rPr>
        <w:rFonts w:ascii="Wingdings" w:hAnsi="Wingdings" w:hint="default"/>
      </w:rPr>
    </w:lvl>
  </w:abstractNum>
  <w:abstractNum w:abstractNumId="3" w15:restartNumberingAfterBreak="0">
    <w:nsid w:val="0F5867A0"/>
    <w:multiLevelType w:val="multilevel"/>
    <w:tmpl w:val="63D0BF2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0FF96AB0"/>
    <w:multiLevelType w:val="hybridMultilevel"/>
    <w:tmpl w:val="66CAE0AC"/>
    <w:lvl w:ilvl="0" w:tplc="E1F660AC">
      <w:start w:val="1"/>
      <w:numFmt w:val="decimal"/>
      <w:lvlText w:val="%1)"/>
      <w:lvlJc w:val="left"/>
      <w:pPr>
        <w:ind w:left="340" w:hanging="227"/>
      </w:pPr>
      <w:rPr>
        <w:rFonts w:hint="default"/>
      </w:rPr>
    </w:lvl>
    <w:lvl w:ilvl="1" w:tplc="1088B5FC">
      <w:start w:val="1"/>
      <w:numFmt w:val="bullet"/>
      <w:lvlText w:val="o"/>
      <w:lvlJc w:val="left"/>
      <w:pPr>
        <w:ind w:left="1440" w:hanging="360"/>
      </w:pPr>
      <w:rPr>
        <w:rFonts w:ascii="Courier New" w:hAnsi="Courier New" w:cs="Courier New" w:hint="default"/>
      </w:rPr>
    </w:lvl>
    <w:lvl w:ilvl="2" w:tplc="170EF9AC">
      <w:start w:val="1"/>
      <w:numFmt w:val="bullet"/>
      <w:lvlText w:val=""/>
      <w:lvlJc w:val="left"/>
      <w:pPr>
        <w:ind w:left="2160" w:hanging="360"/>
      </w:pPr>
      <w:rPr>
        <w:rFonts w:ascii="Wingdings" w:hAnsi="Wingdings" w:hint="default"/>
      </w:rPr>
    </w:lvl>
    <w:lvl w:ilvl="3" w:tplc="BE765CAA">
      <w:start w:val="1"/>
      <w:numFmt w:val="bullet"/>
      <w:lvlText w:val=""/>
      <w:lvlJc w:val="left"/>
      <w:pPr>
        <w:ind w:left="2880" w:hanging="360"/>
      </w:pPr>
      <w:rPr>
        <w:rFonts w:ascii="Symbol" w:hAnsi="Symbol" w:hint="default"/>
      </w:rPr>
    </w:lvl>
    <w:lvl w:ilvl="4" w:tplc="7CA4FE04">
      <w:start w:val="1"/>
      <w:numFmt w:val="bullet"/>
      <w:lvlText w:val="o"/>
      <w:lvlJc w:val="left"/>
      <w:pPr>
        <w:ind w:left="3600" w:hanging="360"/>
      </w:pPr>
      <w:rPr>
        <w:rFonts w:ascii="Courier New" w:hAnsi="Courier New" w:cs="Courier New" w:hint="default"/>
      </w:rPr>
    </w:lvl>
    <w:lvl w:ilvl="5" w:tplc="71A64806">
      <w:start w:val="1"/>
      <w:numFmt w:val="bullet"/>
      <w:lvlText w:val=""/>
      <w:lvlJc w:val="left"/>
      <w:pPr>
        <w:ind w:left="4320" w:hanging="360"/>
      </w:pPr>
      <w:rPr>
        <w:rFonts w:ascii="Wingdings" w:hAnsi="Wingdings" w:hint="default"/>
      </w:rPr>
    </w:lvl>
    <w:lvl w:ilvl="6" w:tplc="74B6DC4E">
      <w:start w:val="1"/>
      <w:numFmt w:val="bullet"/>
      <w:lvlText w:val=""/>
      <w:lvlJc w:val="left"/>
      <w:pPr>
        <w:ind w:left="5040" w:hanging="360"/>
      </w:pPr>
      <w:rPr>
        <w:rFonts w:ascii="Symbol" w:hAnsi="Symbol" w:hint="default"/>
      </w:rPr>
    </w:lvl>
    <w:lvl w:ilvl="7" w:tplc="40FEE5F2">
      <w:start w:val="1"/>
      <w:numFmt w:val="bullet"/>
      <w:lvlText w:val="o"/>
      <w:lvlJc w:val="left"/>
      <w:pPr>
        <w:ind w:left="5760" w:hanging="360"/>
      </w:pPr>
      <w:rPr>
        <w:rFonts w:ascii="Courier New" w:hAnsi="Courier New" w:cs="Courier New" w:hint="default"/>
      </w:rPr>
    </w:lvl>
    <w:lvl w:ilvl="8" w:tplc="0D12DF7E">
      <w:start w:val="1"/>
      <w:numFmt w:val="bullet"/>
      <w:lvlText w:val=""/>
      <w:lvlJc w:val="left"/>
      <w:pPr>
        <w:ind w:left="6480" w:hanging="360"/>
      </w:pPr>
      <w:rPr>
        <w:rFonts w:ascii="Wingdings" w:hAnsi="Wingdings" w:hint="default"/>
      </w:rPr>
    </w:lvl>
  </w:abstractNum>
  <w:abstractNum w:abstractNumId="5" w15:restartNumberingAfterBreak="0">
    <w:nsid w:val="11A4782A"/>
    <w:multiLevelType w:val="hybridMultilevel"/>
    <w:tmpl w:val="5EE86D8E"/>
    <w:lvl w:ilvl="0" w:tplc="50A2ADC0">
      <w:start w:val="1"/>
      <w:numFmt w:val="lowerLetter"/>
      <w:lvlText w:val="%1)"/>
      <w:lvlJc w:val="left"/>
      <w:pPr>
        <w:ind w:left="709" w:hanging="360"/>
      </w:pPr>
    </w:lvl>
    <w:lvl w:ilvl="1" w:tplc="3806B998">
      <w:start w:val="1"/>
      <w:numFmt w:val="lowerLetter"/>
      <w:lvlText w:val="%2."/>
      <w:lvlJc w:val="left"/>
      <w:pPr>
        <w:ind w:left="1429" w:hanging="360"/>
      </w:pPr>
    </w:lvl>
    <w:lvl w:ilvl="2" w:tplc="8A16D2BC">
      <w:start w:val="1"/>
      <w:numFmt w:val="lowerRoman"/>
      <w:lvlText w:val="%3."/>
      <w:lvlJc w:val="right"/>
      <w:pPr>
        <w:ind w:left="2149" w:hanging="180"/>
      </w:pPr>
    </w:lvl>
    <w:lvl w:ilvl="3" w:tplc="1484819E">
      <w:start w:val="1"/>
      <w:numFmt w:val="decimal"/>
      <w:lvlText w:val="%4."/>
      <w:lvlJc w:val="left"/>
      <w:pPr>
        <w:ind w:left="2869" w:hanging="360"/>
      </w:pPr>
    </w:lvl>
    <w:lvl w:ilvl="4" w:tplc="1DF80128">
      <w:start w:val="1"/>
      <w:numFmt w:val="lowerLetter"/>
      <w:lvlText w:val="%5."/>
      <w:lvlJc w:val="left"/>
      <w:pPr>
        <w:ind w:left="3589" w:hanging="360"/>
      </w:pPr>
    </w:lvl>
    <w:lvl w:ilvl="5" w:tplc="AF9CA182">
      <w:start w:val="1"/>
      <w:numFmt w:val="lowerRoman"/>
      <w:lvlText w:val="%6."/>
      <w:lvlJc w:val="right"/>
      <w:pPr>
        <w:ind w:left="4309" w:hanging="180"/>
      </w:pPr>
    </w:lvl>
    <w:lvl w:ilvl="6" w:tplc="8692171A">
      <w:start w:val="1"/>
      <w:numFmt w:val="decimal"/>
      <w:lvlText w:val="%7."/>
      <w:lvlJc w:val="left"/>
      <w:pPr>
        <w:ind w:left="5029" w:hanging="360"/>
      </w:pPr>
    </w:lvl>
    <w:lvl w:ilvl="7" w:tplc="82348C36">
      <w:start w:val="1"/>
      <w:numFmt w:val="lowerLetter"/>
      <w:lvlText w:val="%8."/>
      <w:lvlJc w:val="left"/>
      <w:pPr>
        <w:ind w:left="5749" w:hanging="360"/>
      </w:pPr>
    </w:lvl>
    <w:lvl w:ilvl="8" w:tplc="6AFCA78E">
      <w:start w:val="1"/>
      <w:numFmt w:val="lowerRoman"/>
      <w:lvlText w:val="%9."/>
      <w:lvlJc w:val="right"/>
      <w:pPr>
        <w:ind w:left="6469" w:hanging="180"/>
      </w:pPr>
    </w:lvl>
  </w:abstractNum>
  <w:abstractNum w:abstractNumId="6" w15:restartNumberingAfterBreak="0">
    <w:nsid w:val="1672568B"/>
    <w:multiLevelType w:val="hybridMultilevel"/>
    <w:tmpl w:val="9BD4B8F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1697643C"/>
    <w:multiLevelType w:val="hybridMultilevel"/>
    <w:tmpl w:val="15E8B800"/>
    <w:lvl w:ilvl="0" w:tplc="758602AC">
      <w:start w:val="1"/>
      <w:numFmt w:val="bullet"/>
      <w:lvlText w:val="·"/>
      <w:lvlJc w:val="left"/>
      <w:pPr>
        <w:ind w:left="720" w:hanging="360"/>
      </w:pPr>
      <w:rPr>
        <w:rFonts w:ascii="Symbol" w:eastAsia="Symbol" w:hAnsi="Symbol" w:cs="Symbol"/>
      </w:rPr>
    </w:lvl>
    <w:lvl w:ilvl="1" w:tplc="B8A898F6">
      <w:start w:val="1"/>
      <w:numFmt w:val="bullet"/>
      <w:lvlText w:val="o"/>
      <w:lvlJc w:val="left"/>
      <w:pPr>
        <w:ind w:left="1440" w:hanging="360"/>
      </w:pPr>
      <w:rPr>
        <w:rFonts w:ascii="Courier New" w:eastAsia="Courier New" w:hAnsi="Courier New" w:cs="Courier New"/>
      </w:rPr>
    </w:lvl>
    <w:lvl w:ilvl="2" w:tplc="AA761F2E">
      <w:start w:val="1"/>
      <w:numFmt w:val="bullet"/>
      <w:lvlText w:val="§"/>
      <w:lvlJc w:val="left"/>
      <w:pPr>
        <w:ind w:left="2160" w:hanging="360"/>
      </w:pPr>
      <w:rPr>
        <w:rFonts w:ascii="Wingdings" w:eastAsia="Wingdings" w:hAnsi="Wingdings" w:cs="Wingdings"/>
      </w:rPr>
    </w:lvl>
    <w:lvl w:ilvl="3" w:tplc="736A0E8E">
      <w:start w:val="1"/>
      <w:numFmt w:val="bullet"/>
      <w:lvlText w:val="·"/>
      <w:lvlJc w:val="left"/>
      <w:pPr>
        <w:ind w:left="2880" w:hanging="360"/>
      </w:pPr>
      <w:rPr>
        <w:rFonts w:ascii="Symbol" w:eastAsia="Symbol" w:hAnsi="Symbol" w:cs="Symbol"/>
      </w:rPr>
    </w:lvl>
    <w:lvl w:ilvl="4" w:tplc="C7D4975C">
      <w:start w:val="1"/>
      <w:numFmt w:val="bullet"/>
      <w:lvlText w:val="o"/>
      <w:lvlJc w:val="left"/>
      <w:pPr>
        <w:ind w:left="3600" w:hanging="360"/>
      </w:pPr>
      <w:rPr>
        <w:rFonts w:ascii="Courier New" w:eastAsia="Courier New" w:hAnsi="Courier New" w:cs="Courier New"/>
      </w:rPr>
    </w:lvl>
    <w:lvl w:ilvl="5" w:tplc="137CDEBA">
      <w:start w:val="1"/>
      <w:numFmt w:val="bullet"/>
      <w:lvlText w:val="§"/>
      <w:lvlJc w:val="left"/>
      <w:pPr>
        <w:ind w:left="4320" w:hanging="360"/>
      </w:pPr>
      <w:rPr>
        <w:rFonts w:ascii="Wingdings" w:eastAsia="Wingdings" w:hAnsi="Wingdings" w:cs="Wingdings"/>
      </w:rPr>
    </w:lvl>
    <w:lvl w:ilvl="6" w:tplc="2566097C">
      <w:start w:val="1"/>
      <w:numFmt w:val="bullet"/>
      <w:lvlText w:val="·"/>
      <w:lvlJc w:val="left"/>
      <w:pPr>
        <w:ind w:left="5040" w:hanging="360"/>
      </w:pPr>
      <w:rPr>
        <w:rFonts w:ascii="Symbol" w:eastAsia="Symbol" w:hAnsi="Symbol" w:cs="Symbol"/>
      </w:rPr>
    </w:lvl>
    <w:lvl w:ilvl="7" w:tplc="5518E088">
      <w:start w:val="1"/>
      <w:numFmt w:val="bullet"/>
      <w:lvlText w:val="o"/>
      <w:lvlJc w:val="left"/>
      <w:pPr>
        <w:ind w:left="5760" w:hanging="360"/>
      </w:pPr>
      <w:rPr>
        <w:rFonts w:ascii="Courier New" w:eastAsia="Courier New" w:hAnsi="Courier New" w:cs="Courier New"/>
      </w:rPr>
    </w:lvl>
    <w:lvl w:ilvl="8" w:tplc="694E2FA8">
      <w:start w:val="1"/>
      <w:numFmt w:val="bullet"/>
      <w:lvlText w:val="§"/>
      <w:lvlJc w:val="left"/>
      <w:pPr>
        <w:ind w:left="6480" w:hanging="360"/>
      </w:pPr>
      <w:rPr>
        <w:rFonts w:ascii="Wingdings" w:eastAsia="Wingdings" w:hAnsi="Wingdings" w:cs="Wingdings"/>
      </w:rPr>
    </w:lvl>
  </w:abstractNum>
  <w:abstractNum w:abstractNumId="8" w15:restartNumberingAfterBreak="0">
    <w:nsid w:val="17FA7D7C"/>
    <w:multiLevelType w:val="hybridMultilevel"/>
    <w:tmpl w:val="B1709600"/>
    <w:lvl w:ilvl="0" w:tplc="E6922B3C">
      <w:start w:val="1"/>
      <w:numFmt w:val="lowerLetter"/>
      <w:pStyle w:val="CETnumberinga"/>
      <w:lvlText w:val="%1."/>
      <w:lvlJc w:val="left"/>
      <w:pPr>
        <w:ind w:left="340" w:hanging="227"/>
      </w:pPr>
      <w:rPr>
        <w:rFonts w:hint="default"/>
      </w:rPr>
    </w:lvl>
    <w:lvl w:ilvl="1" w:tplc="0FA0CA9C">
      <w:start w:val="1"/>
      <w:numFmt w:val="bullet"/>
      <w:lvlText w:val="o"/>
      <w:lvlJc w:val="left"/>
      <w:pPr>
        <w:ind w:left="1440" w:hanging="360"/>
      </w:pPr>
      <w:rPr>
        <w:rFonts w:ascii="Courier New" w:hAnsi="Courier New" w:cs="Courier New" w:hint="default"/>
      </w:rPr>
    </w:lvl>
    <w:lvl w:ilvl="2" w:tplc="5DAC1070">
      <w:start w:val="1"/>
      <w:numFmt w:val="bullet"/>
      <w:lvlText w:val=""/>
      <w:lvlJc w:val="left"/>
      <w:pPr>
        <w:ind w:left="2160" w:hanging="360"/>
      </w:pPr>
      <w:rPr>
        <w:rFonts w:ascii="Wingdings" w:hAnsi="Wingdings" w:hint="default"/>
      </w:rPr>
    </w:lvl>
    <w:lvl w:ilvl="3" w:tplc="DE16A554">
      <w:start w:val="1"/>
      <w:numFmt w:val="bullet"/>
      <w:lvlText w:val=""/>
      <w:lvlJc w:val="left"/>
      <w:pPr>
        <w:ind w:left="2880" w:hanging="360"/>
      </w:pPr>
      <w:rPr>
        <w:rFonts w:ascii="Symbol" w:hAnsi="Symbol" w:hint="default"/>
      </w:rPr>
    </w:lvl>
    <w:lvl w:ilvl="4" w:tplc="3446ECF6">
      <w:start w:val="1"/>
      <w:numFmt w:val="bullet"/>
      <w:lvlText w:val="o"/>
      <w:lvlJc w:val="left"/>
      <w:pPr>
        <w:ind w:left="3600" w:hanging="360"/>
      </w:pPr>
      <w:rPr>
        <w:rFonts w:ascii="Courier New" w:hAnsi="Courier New" w:cs="Courier New" w:hint="default"/>
      </w:rPr>
    </w:lvl>
    <w:lvl w:ilvl="5" w:tplc="31387CEE">
      <w:start w:val="1"/>
      <w:numFmt w:val="bullet"/>
      <w:lvlText w:val=""/>
      <w:lvlJc w:val="left"/>
      <w:pPr>
        <w:ind w:left="4320" w:hanging="360"/>
      </w:pPr>
      <w:rPr>
        <w:rFonts w:ascii="Wingdings" w:hAnsi="Wingdings" w:hint="default"/>
      </w:rPr>
    </w:lvl>
    <w:lvl w:ilvl="6" w:tplc="4AA40C4A">
      <w:start w:val="1"/>
      <w:numFmt w:val="bullet"/>
      <w:lvlText w:val=""/>
      <w:lvlJc w:val="left"/>
      <w:pPr>
        <w:ind w:left="5040" w:hanging="360"/>
      </w:pPr>
      <w:rPr>
        <w:rFonts w:ascii="Symbol" w:hAnsi="Symbol" w:hint="default"/>
      </w:rPr>
    </w:lvl>
    <w:lvl w:ilvl="7" w:tplc="EC68F632">
      <w:start w:val="1"/>
      <w:numFmt w:val="bullet"/>
      <w:lvlText w:val="o"/>
      <w:lvlJc w:val="left"/>
      <w:pPr>
        <w:ind w:left="5760" w:hanging="360"/>
      </w:pPr>
      <w:rPr>
        <w:rFonts w:ascii="Courier New" w:hAnsi="Courier New" w:cs="Courier New" w:hint="default"/>
      </w:rPr>
    </w:lvl>
    <w:lvl w:ilvl="8" w:tplc="7EF28254">
      <w:start w:val="1"/>
      <w:numFmt w:val="bullet"/>
      <w:lvlText w:val=""/>
      <w:lvlJc w:val="left"/>
      <w:pPr>
        <w:ind w:left="6480" w:hanging="360"/>
      </w:pPr>
      <w:rPr>
        <w:rFonts w:ascii="Wingdings" w:hAnsi="Wingdings" w:hint="default"/>
      </w:rPr>
    </w:lvl>
  </w:abstractNum>
  <w:abstractNum w:abstractNumId="9" w15:restartNumberingAfterBreak="0">
    <w:nsid w:val="1B4975D4"/>
    <w:multiLevelType w:val="multilevel"/>
    <w:tmpl w:val="FB22DFE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0" w15:restartNumberingAfterBreak="0">
    <w:nsid w:val="1F716388"/>
    <w:multiLevelType w:val="hybridMultilevel"/>
    <w:tmpl w:val="3A4E1120"/>
    <w:lvl w:ilvl="0" w:tplc="613CD708">
      <w:start w:val="1"/>
      <w:numFmt w:val="bullet"/>
      <w:lvlText w:val=""/>
      <w:lvlJc w:val="left"/>
      <w:pPr>
        <w:ind w:left="720" w:hanging="360"/>
      </w:pPr>
      <w:rPr>
        <w:rFonts w:ascii="Symbol" w:hAnsi="Symbol" w:hint="default"/>
      </w:rPr>
    </w:lvl>
    <w:lvl w:ilvl="1" w:tplc="EDEAB02A">
      <w:start w:val="1"/>
      <w:numFmt w:val="bullet"/>
      <w:lvlText w:val="o"/>
      <w:lvlJc w:val="left"/>
      <w:pPr>
        <w:ind w:left="1440" w:hanging="360"/>
      </w:pPr>
      <w:rPr>
        <w:rFonts w:ascii="Courier New" w:hAnsi="Courier New" w:cs="Courier New" w:hint="default"/>
      </w:rPr>
    </w:lvl>
    <w:lvl w:ilvl="2" w:tplc="EBACAF04">
      <w:start w:val="1"/>
      <w:numFmt w:val="bullet"/>
      <w:lvlText w:val=""/>
      <w:lvlJc w:val="left"/>
      <w:pPr>
        <w:ind w:left="2160" w:hanging="360"/>
      </w:pPr>
      <w:rPr>
        <w:rFonts w:ascii="Wingdings" w:hAnsi="Wingdings" w:hint="default"/>
      </w:rPr>
    </w:lvl>
    <w:lvl w:ilvl="3" w:tplc="D9B6D018">
      <w:start w:val="1"/>
      <w:numFmt w:val="bullet"/>
      <w:lvlText w:val=""/>
      <w:lvlJc w:val="left"/>
      <w:pPr>
        <w:ind w:left="2880" w:hanging="360"/>
      </w:pPr>
      <w:rPr>
        <w:rFonts w:ascii="Symbol" w:hAnsi="Symbol" w:hint="default"/>
      </w:rPr>
    </w:lvl>
    <w:lvl w:ilvl="4" w:tplc="C88AE800">
      <w:start w:val="1"/>
      <w:numFmt w:val="bullet"/>
      <w:lvlText w:val="o"/>
      <w:lvlJc w:val="left"/>
      <w:pPr>
        <w:ind w:left="3600" w:hanging="360"/>
      </w:pPr>
      <w:rPr>
        <w:rFonts w:ascii="Courier New" w:hAnsi="Courier New" w:cs="Courier New" w:hint="default"/>
      </w:rPr>
    </w:lvl>
    <w:lvl w:ilvl="5" w:tplc="E7F416AC">
      <w:start w:val="1"/>
      <w:numFmt w:val="bullet"/>
      <w:lvlText w:val=""/>
      <w:lvlJc w:val="left"/>
      <w:pPr>
        <w:ind w:left="4320" w:hanging="360"/>
      </w:pPr>
      <w:rPr>
        <w:rFonts w:ascii="Wingdings" w:hAnsi="Wingdings" w:hint="default"/>
      </w:rPr>
    </w:lvl>
    <w:lvl w:ilvl="6" w:tplc="273EE33E">
      <w:start w:val="1"/>
      <w:numFmt w:val="bullet"/>
      <w:lvlText w:val=""/>
      <w:lvlJc w:val="left"/>
      <w:pPr>
        <w:ind w:left="5040" w:hanging="360"/>
      </w:pPr>
      <w:rPr>
        <w:rFonts w:ascii="Symbol" w:hAnsi="Symbol" w:hint="default"/>
      </w:rPr>
    </w:lvl>
    <w:lvl w:ilvl="7" w:tplc="5D1218D4">
      <w:start w:val="1"/>
      <w:numFmt w:val="bullet"/>
      <w:lvlText w:val="o"/>
      <w:lvlJc w:val="left"/>
      <w:pPr>
        <w:ind w:left="5760" w:hanging="360"/>
      </w:pPr>
      <w:rPr>
        <w:rFonts w:ascii="Courier New" w:hAnsi="Courier New" w:cs="Courier New" w:hint="default"/>
      </w:rPr>
    </w:lvl>
    <w:lvl w:ilvl="8" w:tplc="EC16A85A">
      <w:start w:val="1"/>
      <w:numFmt w:val="bullet"/>
      <w:lvlText w:val=""/>
      <w:lvlJc w:val="left"/>
      <w:pPr>
        <w:ind w:left="6480" w:hanging="360"/>
      </w:pPr>
      <w:rPr>
        <w:rFonts w:ascii="Wingdings" w:hAnsi="Wingdings" w:hint="default"/>
      </w:rPr>
    </w:lvl>
  </w:abstractNum>
  <w:abstractNum w:abstractNumId="11" w15:restartNumberingAfterBreak="0">
    <w:nsid w:val="29EB5CD0"/>
    <w:multiLevelType w:val="multilevel"/>
    <w:tmpl w:val="7D70C78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B4A76E4"/>
    <w:multiLevelType w:val="multilevel"/>
    <w:tmpl w:val="E250C2FA"/>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15:restartNumberingAfterBreak="0">
    <w:nsid w:val="2B9A7FED"/>
    <w:multiLevelType w:val="hybridMultilevel"/>
    <w:tmpl w:val="D8A85180"/>
    <w:lvl w:ilvl="0" w:tplc="0D4ED648">
      <w:start w:val="1"/>
      <w:numFmt w:val="decimal"/>
      <w:lvlText w:val="%1)"/>
      <w:lvlJc w:val="left"/>
      <w:pPr>
        <w:ind w:left="709" w:hanging="360"/>
      </w:pPr>
    </w:lvl>
    <w:lvl w:ilvl="1" w:tplc="4A180598">
      <w:start w:val="1"/>
      <w:numFmt w:val="lowerLetter"/>
      <w:lvlText w:val="%2."/>
      <w:lvlJc w:val="left"/>
      <w:pPr>
        <w:ind w:left="1429" w:hanging="360"/>
      </w:pPr>
    </w:lvl>
    <w:lvl w:ilvl="2" w:tplc="EA647DC8">
      <w:start w:val="1"/>
      <w:numFmt w:val="lowerRoman"/>
      <w:lvlText w:val="%3."/>
      <w:lvlJc w:val="right"/>
      <w:pPr>
        <w:ind w:left="2149" w:hanging="180"/>
      </w:pPr>
    </w:lvl>
    <w:lvl w:ilvl="3" w:tplc="D7EE6620">
      <w:start w:val="1"/>
      <w:numFmt w:val="decimal"/>
      <w:lvlText w:val="%4."/>
      <w:lvlJc w:val="left"/>
      <w:pPr>
        <w:ind w:left="2869" w:hanging="360"/>
      </w:pPr>
    </w:lvl>
    <w:lvl w:ilvl="4" w:tplc="40D69F64">
      <w:start w:val="1"/>
      <w:numFmt w:val="lowerLetter"/>
      <w:lvlText w:val="%5."/>
      <w:lvlJc w:val="left"/>
      <w:pPr>
        <w:ind w:left="3589" w:hanging="360"/>
      </w:pPr>
    </w:lvl>
    <w:lvl w:ilvl="5" w:tplc="4058EB50">
      <w:start w:val="1"/>
      <w:numFmt w:val="lowerRoman"/>
      <w:lvlText w:val="%6."/>
      <w:lvlJc w:val="right"/>
      <w:pPr>
        <w:ind w:left="4309" w:hanging="180"/>
      </w:pPr>
    </w:lvl>
    <w:lvl w:ilvl="6" w:tplc="17580D6E">
      <w:start w:val="1"/>
      <w:numFmt w:val="decimal"/>
      <w:lvlText w:val="%7."/>
      <w:lvlJc w:val="left"/>
      <w:pPr>
        <w:ind w:left="5029" w:hanging="360"/>
      </w:pPr>
    </w:lvl>
    <w:lvl w:ilvl="7" w:tplc="AC84B486">
      <w:start w:val="1"/>
      <w:numFmt w:val="lowerLetter"/>
      <w:lvlText w:val="%8."/>
      <w:lvlJc w:val="left"/>
      <w:pPr>
        <w:ind w:left="5749" w:hanging="360"/>
      </w:pPr>
    </w:lvl>
    <w:lvl w:ilvl="8" w:tplc="FE140016">
      <w:start w:val="1"/>
      <w:numFmt w:val="lowerRoman"/>
      <w:lvlText w:val="%9."/>
      <w:lvlJc w:val="right"/>
      <w:pPr>
        <w:ind w:left="6469" w:hanging="180"/>
      </w:pPr>
    </w:lvl>
  </w:abstractNum>
  <w:abstractNum w:abstractNumId="14" w15:restartNumberingAfterBreak="0">
    <w:nsid w:val="2BA33B47"/>
    <w:multiLevelType w:val="hybridMultilevel"/>
    <w:tmpl w:val="9EC8F128"/>
    <w:lvl w:ilvl="0" w:tplc="1CA8A97E">
      <w:start w:val="1"/>
      <w:numFmt w:val="decimal"/>
      <w:lvlText w:val="%1)"/>
      <w:lvlJc w:val="left"/>
      <w:pPr>
        <w:ind w:left="709" w:hanging="360"/>
      </w:pPr>
    </w:lvl>
    <w:lvl w:ilvl="1" w:tplc="B2785A32">
      <w:start w:val="1"/>
      <w:numFmt w:val="lowerLetter"/>
      <w:lvlText w:val="%2."/>
      <w:lvlJc w:val="left"/>
      <w:pPr>
        <w:ind w:left="1429" w:hanging="360"/>
      </w:pPr>
    </w:lvl>
    <w:lvl w:ilvl="2" w:tplc="A4BA146C">
      <w:start w:val="1"/>
      <w:numFmt w:val="lowerRoman"/>
      <w:lvlText w:val="%3."/>
      <w:lvlJc w:val="right"/>
      <w:pPr>
        <w:ind w:left="2149" w:hanging="180"/>
      </w:pPr>
    </w:lvl>
    <w:lvl w:ilvl="3" w:tplc="F6581ACC">
      <w:start w:val="1"/>
      <w:numFmt w:val="decimal"/>
      <w:lvlText w:val="%4."/>
      <w:lvlJc w:val="left"/>
      <w:pPr>
        <w:ind w:left="2869" w:hanging="360"/>
      </w:pPr>
    </w:lvl>
    <w:lvl w:ilvl="4" w:tplc="58FAD68E">
      <w:start w:val="1"/>
      <w:numFmt w:val="lowerLetter"/>
      <w:lvlText w:val="%5."/>
      <w:lvlJc w:val="left"/>
      <w:pPr>
        <w:ind w:left="3589" w:hanging="360"/>
      </w:pPr>
    </w:lvl>
    <w:lvl w:ilvl="5" w:tplc="8A74F14C">
      <w:start w:val="1"/>
      <w:numFmt w:val="lowerRoman"/>
      <w:lvlText w:val="%6."/>
      <w:lvlJc w:val="right"/>
      <w:pPr>
        <w:ind w:left="4309" w:hanging="180"/>
      </w:pPr>
    </w:lvl>
    <w:lvl w:ilvl="6" w:tplc="7E26122A">
      <w:start w:val="1"/>
      <w:numFmt w:val="decimal"/>
      <w:lvlText w:val="%7."/>
      <w:lvlJc w:val="left"/>
      <w:pPr>
        <w:ind w:left="5029" w:hanging="360"/>
      </w:pPr>
    </w:lvl>
    <w:lvl w:ilvl="7" w:tplc="29808222">
      <w:start w:val="1"/>
      <w:numFmt w:val="lowerLetter"/>
      <w:lvlText w:val="%8."/>
      <w:lvlJc w:val="left"/>
      <w:pPr>
        <w:ind w:left="5749" w:hanging="360"/>
      </w:pPr>
    </w:lvl>
    <w:lvl w:ilvl="8" w:tplc="B4A6F292">
      <w:start w:val="1"/>
      <w:numFmt w:val="lowerRoman"/>
      <w:lvlText w:val="%9."/>
      <w:lvlJc w:val="right"/>
      <w:pPr>
        <w:ind w:left="6469" w:hanging="180"/>
      </w:pPr>
    </w:lvl>
  </w:abstractNum>
  <w:abstractNum w:abstractNumId="15" w15:restartNumberingAfterBreak="0">
    <w:nsid w:val="2BDC5185"/>
    <w:multiLevelType w:val="multilevel"/>
    <w:tmpl w:val="793A3C3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6" w15:restartNumberingAfterBreak="0">
    <w:nsid w:val="2C1E2E97"/>
    <w:multiLevelType w:val="hybridMultilevel"/>
    <w:tmpl w:val="4468D524"/>
    <w:lvl w:ilvl="0" w:tplc="64CE8D2C">
      <w:start w:val="1"/>
      <w:numFmt w:val="bullet"/>
      <w:pStyle w:val="Puntoelenco2"/>
      <w:lvlText w:val=""/>
      <w:lvlJc w:val="left"/>
      <w:pPr>
        <w:tabs>
          <w:tab w:val="left" w:pos="643"/>
        </w:tabs>
        <w:ind w:left="643" w:hanging="360"/>
      </w:pPr>
      <w:rPr>
        <w:rFonts w:ascii="Symbol" w:hAnsi="Symbol" w:hint="default"/>
      </w:rPr>
    </w:lvl>
    <w:lvl w:ilvl="1" w:tplc="4BA0A174">
      <w:start w:val="1"/>
      <w:numFmt w:val="bullet"/>
      <w:lvlText w:val="o"/>
      <w:lvlJc w:val="left"/>
      <w:pPr>
        <w:ind w:left="1440" w:hanging="360"/>
      </w:pPr>
      <w:rPr>
        <w:rFonts w:ascii="Courier New" w:eastAsia="Courier New" w:hAnsi="Courier New" w:cs="Courier New" w:hint="default"/>
      </w:rPr>
    </w:lvl>
    <w:lvl w:ilvl="2" w:tplc="4B068008">
      <w:start w:val="1"/>
      <w:numFmt w:val="bullet"/>
      <w:lvlText w:val="§"/>
      <w:lvlJc w:val="left"/>
      <w:pPr>
        <w:ind w:left="2160" w:hanging="360"/>
      </w:pPr>
      <w:rPr>
        <w:rFonts w:ascii="Wingdings" w:eastAsia="Wingdings" w:hAnsi="Wingdings" w:cs="Wingdings" w:hint="default"/>
      </w:rPr>
    </w:lvl>
    <w:lvl w:ilvl="3" w:tplc="41F252DE">
      <w:start w:val="1"/>
      <w:numFmt w:val="bullet"/>
      <w:lvlText w:val="·"/>
      <w:lvlJc w:val="left"/>
      <w:pPr>
        <w:ind w:left="2880" w:hanging="360"/>
      </w:pPr>
      <w:rPr>
        <w:rFonts w:ascii="Symbol" w:eastAsia="Symbol" w:hAnsi="Symbol" w:cs="Symbol" w:hint="default"/>
      </w:rPr>
    </w:lvl>
    <w:lvl w:ilvl="4" w:tplc="6442BEEC">
      <w:start w:val="1"/>
      <w:numFmt w:val="bullet"/>
      <w:lvlText w:val="o"/>
      <w:lvlJc w:val="left"/>
      <w:pPr>
        <w:ind w:left="3600" w:hanging="360"/>
      </w:pPr>
      <w:rPr>
        <w:rFonts w:ascii="Courier New" w:eastAsia="Courier New" w:hAnsi="Courier New" w:cs="Courier New" w:hint="default"/>
      </w:rPr>
    </w:lvl>
    <w:lvl w:ilvl="5" w:tplc="0B62F4BC">
      <w:start w:val="1"/>
      <w:numFmt w:val="bullet"/>
      <w:lvlText w:val="§"/>
      <w:lvlJc w:val="left"/>
      <w:pPr>
        <w:ind w:left="4320" w:hanging="360"/>
      </w:pPr>
      <w:rPr>
        <w:rFonts w:ascii="Wingdings" w:eastAsia="Wingdings" w:hAnsi="Wingdings" w:cs="Wingdings" w:hint="default"/>
      </w:rPr>
    </w:lvl>
    <w:lvl w:ilvl="6" w:tplc="53FA03E4">
      <w:start w:val="1"/>
      <w:numFmt w:val="bullet"/>
      <w:lvlText w:val="·"/>
      <w:lvlJc w:val="left"/>
      <w:pPr>
        <w:ind w:left="5040" w:hanging="360"/>
      </w:pPr>
      <w:rPr>
        <w:rFonts w:ascii="Symbol" w:eastAsia="Symbol" w:hAnsi="Symbol" w:cs="Symbol" w:hint="default"/>
      </w:rPr>
    </w:lvl>
    <w:lvl w:ilvl="7" w:tplc="A044DABE">
      <w:start w:val="1"/>
      <w:numFmt w:val="bullet"/>
      <w:lvlText w:val="o"/>
      <w:lvlJc w:val="left"/>
      <w:pPr>
        <w:ind w:left="5760" w:hanging="360"/>
      </w:pPr>
      <w:rPr>
        <w:rFonts w:ascii="Courier New" w:eastAsia="Courier New" w:hAnsi="Courier New" w:cs="Courier New" w:hint="default"/>
      </w:rPr>
    </w:lvl>
    <w:lvl w:ilvl="8" w:tplc="30964C7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DAB3AB6"/>
    <w:multiLevelType w:val="hybridMultilevel"/>
    <w:tmpl w:val="33269C2C"/>
    <w:lvl w:ilvl="0" w:tplc="CF20A0BC">
      <w:start w:val="1"/>
      <w:numFmt w:val="bullet"/>
      <w:lvlText w:val="–"/>
      <w:lvlJc w:val="left"/>
      <w:pPr>
        <w:ind w:left="709" w:hanging="360"/>
      </w:pPr>
      <w:rPr>
        <w:rFonts w:ascii="Arial" w:eastAsia="Arial" w:hAnsi="Arial" w:cs="Arial"/>
      </w:rPr>
    </w:lvl>
    <w:lvl w:ilvl="1" w:tplc="CD20C16C">
      <w:start w:val="1"/>
      <w:numFmt w:val="bullet"/>
      <w:lvlText w:val="o"/>
      <w:lvlJc w:val="left"/>
      <w:pPr>
        <w:ind w:left="1429" w:hanging="360"/>
      </w:pPr>
      <w:rPr>
        <w:rFonts w:ascii="Courier New" w:eastAsia="Courier New" w:hAnsi="Courier New" w:cs="Courier New"/>
      </w:rPr>
    </w:lvl>
    <w:lvl w:ilvl="2" w:tplc="C5A2696C">
      <w:start w:val="1"/>
      <w:numFmt w:val="bullet"/>
      <w:lvlText w:val="§"/>
      <w:lvlJc w:val="left"/>
      <w:pPr>
        <w:ind w:left="2149" w:hanging="360"/>
      </w:pPr>
      <w:rPr>
        <w:rFonts w:ascii="Wingdings" w:eastAsia="Wingdings" w:hAnsi="Wingdings" w:cs="Wingdings"/>
      </w:rPr>
    </w:lvl>
    <w:lvl w:ilvl="3" w:tplc="B6F2E71C">
      <w:start w:val="1"/>
      <w:numFmt w:val="bullet"/>
      <w:lvlText w:val="·"/>
      <w:lvlJc w:val="left"/>
      <w:pPr>
        <w:ind w:left="2869" w:hanging="360"/>
      </w:pPr>
      <w:rPr>
        <w:rFonts w:ascii="Symbol" w:eastAsia="Symbol" w:hAnsi="Symbol" w:cs="Symbol"/>
      </w:rPr>
    </w:lvl>
    <w:lvl w:ilvl="4" w:tplc="E50CA526">
      <w:start w:val="1"/>
      <w:numFmt w:val="bullet"/>
      <w:lvlText w:val="o"/>
      <w:lvlJc w:val="left"/>
      <w:pPr>
        <w:ind w:left="3589" w:hanging="360"/>
      </w:pPr>
      <w:rPr>
        <w:rFonts w:ascii="Courier New" w:eastAsia="Courier New" w:hAnsi="Courier New" w:cs="Courier New"/>
      </w:rPr>
    </w:lvl>
    <w:lvl w:ilvl="5" w:tplc="227A2700">
      <w:start w:val="1"/>
      <w:numFmt w:val="bullet"/>
      <w:lvlText w:val="§"/>
      <w:lvlJc w:val="left"/>
      <w:pPr>
        <w:ind w:left="4309" w:hanging="360"/>
      </w:pPr>
      <w:rPr>
        <w:rFonts w:ascii="Wingdings" w:eastAsia="Wingdings" w:hAnsi="Wingdings" w:cs="Wingdings"/>
      </w:rPr>
    </w:lvl>
    <w:lvl w:ilvl="6" w:tplc="7F94BFBC">
      <w:start w:val="1"/>
      <w:numFmt w:val="bullet"/>
      <w:lvlText w:val="·"/>
      <w:lvlJc w:val="left"/>
      <w:pPr>
        <w:ind w:left="5029" w:hanging="360"/>
      </w:pPr>
      <w:rPr>
        <w:rFonts w:ascii="Symbol" w:eastAsia="Symbol" w:hAnsi="Symbol" w:cs="Symbol"/>
      </w:rPr>
    </w:lvl>
    <w:lvl w:ilvl="7" w:tplc="2370E400">
      <w:start w:val="1"/>
      <w:numFmt w:val="bullet"/>
      <w:lvlText w:val="o"/>
      <w:lvlJc w:val="left"/>
      <w:pPr>
        <w:ind w:left="5749" w:hanging="360"/>
      </w:pPr>
      <w:rPr>
        <w:rFonts w:ascii="Courier New" w:eastAsia="Courier New" w:hAnsi="Courier New" w:cs="Courier New"/>
      </w:rPr>
    </w:lvl>
    <w:lvl w:ilvl="8" w:tplc="7E8665AC">
      <w:start w:val="1"/>
      <w:numFmt w:val="bullet"/>
      <w:lvlText w:val="§"/>
      <w:lvlJc w:val="left"/>
      <w:pPr>
        <w:ind w:left="6469" w:hanging="360"/>
      </w:pPr>
      <w:rPr>
        <w:rFonts w:ascii="Wingdings" w:eastAsia="Wingdings" w:hAnsi="Wingdings" w:cs="Wingdings"/>
      </w:rPr>
    </w:lvl>
  </w:abstractNum>
  <w:abstractNum w:abstractNumId="18" w15:restartNumberingAfterBreak="0">
    <w:nsid w:val="32D13757"/>
    <w:multiLevelType w:val="hybridMultilevel"/>
    <w:tmpl w:val="829405B2"/>
    <w:lvl w:ilvl="0" w:tplc="EA08F444">
      <w:start w:val="1"/>
      <w:numFmt w:val="bullet"/>
      <w:lvlText w:val=""/>
      <w:lvlJc w:val="left"/>
      <w:pPr>
        <w:ind w:left="720" w:hanging="360"/>
      </w:pPr>
      <w:rPr>
        <w:rFonts w:ascii="Symbol" w:hAnsi="Symbol" w:hint="default"/>
      </w:rPr>
    </w:lvl>
    <w:lvl w:ilvl="1" w:tplc="91F288EA">
      <w:start w:val="1"/>
      <w:numFmt w:val="bullet"/>
      <w:lvlText w:val="o"/>
      <w:lvlJc w:val="left"/>
      <w:pPr>
        <w:ind w:left="1440" w:hanging="360"/>
      </w:pPr>
      <w:rPr>
        <w:rFonts w:ascii="Courier New" w:hAnsi="Courier New" w:cs="Courier New" w:hint="default"/>
      </w:rPr>
    </w:lvl>
    <w:lvl w:ilvl="2" w:tplc="1A0A4EDE">
      <w:start w:val="1"/>
      <w:numFmt w:val="bullet"/>
      <w:lvlText w:val=""/>
      <w:lvlJc w:val="left"/>
      <w:pPr>
        <w:ind w:left="2160" w:hanging="360"/>
      </w:pPr>
      <w:rPr>
        <w:rFonts w:ascii="Wingdings" w:hAnsi="Wingdings" w:hint="default"/>
      </w:rPr>
    </w:lvl>
    <w:lvl w:ilvl="3" w:tplc="F02A42C6">
      <w:start w:val="1"/>
      <w:numFmt w:val="bullet"/>
      <w:lvlText w:val=""/>
      <w:lvlJc w:val="left"/>
      <w:pPr>
        <w:ind w:left="2880" w:hanging="360"/>
      </w:pPr>
      <w:rPr>
        <w:rFonts w:ascii="Symbol" w:hAnsi="Symbol" w:hint="default"/>
      </w:rPr>
    </w:lvl>
    <w:lvl w:ilvl="4" w:tplc="3B1E5F52">
      <w:start w:val="1"/>
      <w:numFmt w:val="bullet"/>
      <w:lvlText w:val="o"/>
      <w:lvlJc w:val="left"/>
      <w:pPr>
        <w:ind w:left="3600" w:hanging="360"/>
      </w:pPr>
      <w:rPr>
        <w:rFonts w:ascii="Courier New" w:hAnsi="Courier New" w:cs="Courier New" w:hint="default"/>
      </w:rPr>
    </w:lvl>
    <w:lvl w:ilvl="5" w:tplc="4AF4EC94">
      <w:start w:val="1"/>
      <w:numFmt w:val="bullet"/>
      <w:lvlText w:val=""/>
      <w:lvlJc w:val="left"/>
      <w:pPr>
        <w:ind w:left="4320" w:hanging="360"/>
      </w:pPr>
      <w:rPr>
        <w:rFonts w:ascii="Wingdings" w:hAnsi="Wingdings" w:hint="default"/>
      </w:rPr>
    </w:lvl>
    <w:lvl w:ilvl="6" w:tplc="6D0AA998">
      <w:start w:val="1"/>
      <w:numFmt w:val="bullet"/>
      <w:lvlText w:val=""/>
      <w:lvlJc w:val="left"/>
      <w:pPr>
        <w:ind w:left="5040" w:hanging="360"/>
      </w:pPr>
      <w:rPr>
        <w:rFonts w:ascii="Symbol" w:hAnsi="Symbol" w:hint="default"/>
      </w:rPr>
    </w:lvl>
    <w:lvl w:ilvl="7" w:tplc="D096B804">
      <w:start w:val="1"/>
      <w:numFmt w:val="bullet"/>
      <w:lvlText w:val="o"/>
      <w:lvlJc w:val="left"/>
      <w:pPr>
        <w:ind w:left="5760" w:hanging="360"/>
      </w:pPr>
      <w:rPr>
        <w:rFonts w:ascii="Courier New" w:hAnsi="Courier New" w:cs="Courier New" w:hint="default"/>
      </w:rPr>
    </w:lvl>
    <w:lvl w:ilvl="8" w:tplc="2290605A">
      <w:start w:val="1"/>
      <w:numFmt w:val="bullet"/>
      <w:lvlText w:val=""/>
      <w:lvlJc w:val="left"/>
      <w:pPr>
        <w:ind w:left="6480" w:hanging="360"/>
      </w:pPr>
      <w:rPr>
        <w:rFonts w:ascii="Wingdings" w:hAnsi="Wingdings" w:hint="default"/>
      </w:rPr>
    </w:lvl>
  </w:abstractNum>
  <w:abstractNum w:abstractNumId="19" w15:restartNumberingAfterBreak="0">
    <w:nsid w:val="425D190A"/>
    <w:multiLevelType w:val="multilevel"/>
    <w:tmpl w:val="539CE56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446E715E"/>
    <w:multiLevelType w:val="hybridMultilevel"/>
    <w:tmpl w:val="DB38A0DE"/>
    <w:lvl w:ilvl="0" w:tplc="FC4A2DB8">
      <w:start w:val="1"/>
      <w:numFmt w:val="decimal"/>
      <w:lvlText w:val="%1)"/>
      <w:lvlJc w:val="left"/>
      <w:pPr>
        <w:ind w:left="720" w:hanging="360"/>
      </w:pPr>
      <w:rPr>
        <w:rFonts w:hint="default"/>
      </w:rPr>
    </w:lvl>
    <w:lvl w:ilvl="1" w:tplc="41061102">
      <w:start w:val="1"/>
      <w:numFmt w:val="lowerLetter"/>
      <w:lvlText w:val="%2."/>
      <w:lvlJc w:val="left"/>
      <w:pPr>
        <w:ind w:left="1440" w:hanging="360"/>
      </w:pPr>
    </w:lvl>
    <w:lvl w:ilvl="2" w:tplc="B9CC61DE">
      <w:start w:val="1"/>
      <w:numFmt w:val="lowerRoman"/>
      <w:lvlText w:val="%3."/>
      <w:lvlJc w:val="right"/>
      <w:pPr>
        <w:ind w:left="2160" w:hanging="180"/>
      </w:pPr>
    </w:lvl>
    <w:lvl w:ilvl="3" w:tplc="15FE18CA">
      <w:start w:val="1"/>
      <w:numFmt w:val="decimal"/>
      <w:lvlText w:val="%4."/>
      <w:lvlJc w:val="left"/>
      <w:pPr>
        <w:ind w:left="2880" w:hanging="360"/>
      </w:pPr>
    </w:lvl>
    <w:lvl w:ilvl="4" w:tplc="725EFB82">
      <w:start w:val="1"/>
      <w:numFmt w:val="lowerLetter"/>
      <w:lvlText w:val="%5."/>
      <w:lvlJc w:val="left"/>
      <w:pPr>
        <w:ind w:left="3600" w:hanging="360"/>
      </w:pPr>
    </w:lvl>
    <w:lvl w:ilvl="5" w:tplc="41A4A7E6">
      <w:start w:val="1"/>
      <w:numFmt w:val="lowerRoman"/>
      <w:lvlText w:val="%6."/>
      <w:lvlJc w:val="right"/>
      <w:pPr>
        <w:ind w:left="4320" w:hanging="180"/>
      </w:pPr>
    </w:lvl>
    <w:lvl w:ilvl="6" w:tplc="D71A8F7E">
      <w:start w:val="1"/>
      <w:numFmt w:val="decimal"/>
      <w:lvlText w:val="%7."/>
      <w:lvlJc w:val="left"/>
      <w:pPr>
        <w:ind w:left="5040" w:hanging="360"/>
      </w:pPr>
    </w:lvl>
    <w:lvl w:ilvl="7" w:tplc="57CCBD6C">
      <w:start w:val="1"/>
      <w:numFmt w:val="lowerLetter"/>
      <w:lvlText w:val="%8."/>
      <w:lvlJc w:val="left"/>
      <w:pPr>
        <w:ind w:left="5760" w:hanging="360"/>
      </w:pPr>
    </w:lvl>
    <w:lvl w:ilvl="8" w:tplc="8F7C3258">
      <w:start w:val="1"/>
      <w:numFmt w:val="lowerRoman"/>
      <w:lvlText w:val="%9."/>
      <w:lvlJc w:val="right"/>
      <w:pPr>
        <w:ind w:left="6480" w:hanging="180"/>
      </w:pPr>
    </w:lvl>
  </w:abstractNum>
  <w:abstractNum w:abstractNumId="21" w15:restartNumberingAfterBreak="0">
    <w:nsid w:val="45661B0D"/>
    <w:multiLevelType w:val="hybridMultilevel"/>
    <w:tmpl w:val="F932B824"/>
    <w:lvl w:ilvl="0" w:tplc="D9F885A0">
      <w:start w:val="1"/>
      <w:numFmt w:val="decimal"/>
      <w:pStyle w:val="CETnumbering1"/>
      <w:lvlText w:val="%1."/>
      <w:lvlJc w:val="left"/>
      <w:pPr>
        <w:ind w:left="720" w:hanging="360"/>
      </w:pPr>
    </w:lvl>
    <w:lvl w:ilvl="1" w:tplc="D826CC1E">
      <w:start w:val="1"/>
      <w:numFmt w:val="lowerLetter"/>
      <w:lvlText w:val="%2."/>
      <w:lvlJc w:val="left"/>
      <w:pPr>
        <w:ind w:left="1440" w:hanging="360"/>
      </w:pPr>
    </w:lvl>
    <w:lvl w:ilvl="2" w:tplc="579C543C">
      <w:start w:val="1"/>
      <w:numFmt w:val="lowerRoman"/>
      <w:lvlText w:val="%3."/>
      <w:lvlJc w:val="right"/>
      <w:pPr>
        <w:ind w:left="2160" w:hanging="180"/>
      </w:pPr>
    </w:lvl>
    <w:lvl w:ilvl="3" w:tplc="D9844F0A">
      <w:start w:val="1"/>
      <w:numFmt w:val="decimal"/>
      <w:lvlText w:val="%4."/>
      <w:lvlJc w:val="left"/>
      <w:pPr>
        <w:ind w:left="2880" w:hanging="360"/>
      </w:pPr>
    </w:lvl>
    <w:lvl w:ilvl="4" w:tplc="BE566D52">
      <w:start w:val="1"/>
      <w:numFmt w:val="lowerLetter"/>
      <w:lvlText w:val="%5."/>
      <w:lvlJc w:val="left"/>
      <w:pPr>
        <w:ind w:left="3600" w:hanging="360"/>
      </w:pPr>
    </w:lvl>
    <w:lvl w:ilvl="5" w:tplc="6F6C0F2E">
      <w:start w:val="1"/>
      <w:numFmt w:val="lowerRoman"/>
      <w:lvlText w:val="%6."/>
      <w:lvlJc w:val="right"/>
      <w:pPr>
        <w:ind w:left="4320" w:hanging="180"/>
      </w:pPr>
    </w:lvl>
    <w:lvl w:ilvl="6" w:tplc="A3AEE67C">
      <w:start w:val="1"/>
      <w:numFmt w:val="decimal"/>
      <w:lvlText w:val="%7."/>
      <w:lvlJc w:val="left"/>
      <w:pPr>
        <w:ind w:left="5040" w:hanging="360"/>
      </w:pPr>
    </w:lvl>
    <w:lvl w:ilvl="7" w:tplc="DFAA0AB4">
      <w:start w:val="1"/>
      <w:numFmt w:val="lowerLetter"/>
      <w:lvlText w:val="%8."/>
      <w:lvlJc w:val="left"/>
      <w:pPr>
        <w:ind w:left="5760" w:hanging="360"/>
      </w:pPr>
    </w:lvl>
    <w:lvl w:ilvl="8" w:tplc="072C5E04">
      <w:start w:val="1"/>
      <w:numFmt w:val="lowerRoman"/>
      <w:lvlText w:val="%9."/>
      <w:lvlJc w:val="right"/>
      <w:pPr>
        <w:ind w:left="6480" w:hanging="180"/>
      </w:pPr>
    </w:lvl>
  </w:abstractNum>
  <w:abstractNum w:abstractNumId="22" w15:restartNumberingAfterBreak="0">
    <w:nsid w:val="46BB325C"/>
    <w:multiLevelType w:val="hybridMultilevel"/>
    <w:tmpl w:val="6D1C36A8"/>
    <w:lvl w:ilvl="0" w:tplc="55703EF0">
      <w:start w:val="1"/>
      <w:numFmt w:val="lowerLetter"/>
      <w:lvlText w:val="%1)"/>
      <w:lvlJc w:val="left"/>
      <w:pPr>
        <w:ind w:left="709" w:hanging="360"/>
      </w:pPr>
    </w:lvl>
    <w:lvl w:ilvl="1" w:tplc="0A20DE36">
      <w:start w:val="1"/>
      <w:numFmt w:val="lowerLetter"/>
      <w:lvlText w:val="%2."/>
      <w:lvlJc w:val="left"/>
      <w:pPr>
        <w:ind w:left="1429" w:hanging="360"/>
      </w:pPr>
    </w:lvl>
    <w:lvl w:ilvl="2" w:tplc="659461A0">
      <w:start w:val="1"/>
      <w:numFmt w:val="lowerRoman"/>
      <w:lvlText w:val="%3."/>
      <w:lvlJc w:val="right"/>
      <w:pPr>
        <w:ind w:left="2149" w:hanging="180"/>
      </w:pPr>
    </w:lvl>
    <w:lvl w:ilvl="3" w:tplc="9BAA582C">
      <w:start w:val="1"/>
      <w:numFmt w:val="decimal"/>
      <w:lvlText w:val="%4."/>
      <w:lvlJc w:val="left"/>
      <w:pPr>
        <w:ind w:left="2869" w:hanging="360"/>
      </w:pPr>
    </w:lvl>
    <w:lvl w:ilvl="4" w:tplc="E5BABF4E">
      <w:start w:val="1"/>
      <w:numFmt w:val="lowerLetter"/>
      <w:lvlText w:val="%5."/>
      <w:lvlJc w:val="left"/>
      <w:pPr>
        <w:ind w:left="3589" w:hanging="360"/>
      </w:pPr>
    </w:lvl>
    <w:lvl w:ilvl="5" w:tplc="BBFAE43E">
      <w:start w:val="1"/>
      <w:numFmt w:val="lowerRoman"/>
      <w:lvlText w:val="%6."/>
      <w:lvlJc w:val="right"/>
      <w:pPr>
        <w:ind w:left="4309" w:hanging="180"/>
      </w:pPr>
    </w:lvl>
    <w:lvl w:ilvl="6" w:tplc="D4A09978">
      <w:start w:val="1"/>
      <w:numFmt w:val="decimal"/>
      <w:lvlText w:val="%7."/>
      <w:lvlJc w:val="left"/>
      <w:pPr>
        <w:ind w:left="5029" w:hanging="360"/>
      </w:pPr>
    </w:lvl>
    <w:lvl w:ilvl="7" w:tplc="0A140B0E">
      <w:start w:val="1"/>
      <w:numFmt w:val="lowerLetter"/>
      <w:lvlText w:val="%8."/>
      <w:lvlJc w:val="left"/>
      <w:pPr>
        <w:ind w:left="5749" w:hanging="360"/>
      </w:pPr>
    </w:lvl>
    <w:lvl w:ilvl="8" w:tplc="570CD558">
      <w:start w:val="1"/>
      <w:numFmt w:val="lowerRoman"/>
      <w:lvlText w:val="%9."/>
      <w:lvlJc w:val="right"/>
      <w:pPr>
        <w:ind w:left="6469" w:hanging="180"/>
      </w:pPr>
    </w:lvl>
  </w:abstractNum>
  <w:abstractNum w:abstractNumId="23" w15:restartNumberingAfterBreak="0">
    <w:nsid w:val="47292167"/>
    <w:multiLevelType w:val="hybridMultilevel"/>
    <w:tmpl w:val="2542D6EA"/>
    <w:lvl w:ilvl="0" w:tplc="7746494A">
      <w:start w:val="1"/>
      <w:numFmt w:val="bullet"/>
      <w:pStyle w:val="Puntoelenco"/>
      <w:lvlText w:val=""/>
      <w:lvlJc w:val="left"/>
      <w:pPr>
        <w:tabs>
          <w:tab w:val="left" w:pos="360"/>
        </w:tabs>
        <w:ind w:left="360" w:hanging="360"/>
      </w:pPr>
      <w:rPr>
        <w:rFonts w:ascii="Symbol" w:hAnsi="Symbol" w:hint="default"/>
      </w:rPr>
    </w:lvl>
    <w:lvl w:ilvl="1" w:tplc="26840B3E">
      <w:start w:val="1"/>
      <w:numFmt w:val="bullet"/>
      <w:lvlText w:val="o"/>
      <w:lvlJc w:val="left"/>
      <w:pPr>
        <w:ind w:left="1440" w:hanging="360"/>
      </w:pPr>
      <w:rPr>
        <w:rFonts w:ascii="Courier New" w:eastAsia="Courier New" w:hAnsi="Courier New" w:cs="Courier New" w:hint="default"/>
      </w:rPr>
    </w:lvl>
    <w:lvl w:ilvl="2" w:tplc="A9968DF0">
      <w:start w:val="1"/>
      <w:numFmt w:val="bullet"/>
      <w:lvlText w:val="§"/>
      <w:lvlJc w:val="left"/>
      <w:pPr>
        <w:ind w:left="2160" w:hanging="360"/>
      </w:pPr>
      <w:rPr>
        <w:rFonts w:ascii="Wingdings" w:eastAsia="Wingdings" w:hAnsi="Wingdings" w:cs="Wingdings" w:hint="default"/>
      </w:rPr>
    </w:lvl>
    <w:lvl w:ilvl="3" w:tplc="AFEA3810">
      <w:start w:val="1"/>
      <w:numFmt w:val="bullet"/>
      <w:lvlText w:val="·"/>
      <w:lvlJc w:val="left"/>
      <w:pPr>
        <w:ind w:left="2880" w:hanging="360"/>
      </w:pPr>
      <w:rPr>
        <w:rFonts w:ascii="Symbol" w:eastAsia="Symbol" w:hAnsi="Symbol" w:cs="Symbol" w:hint="default"/>
      </w:rPr>
    </w:lvl>
    <w:lvl w:ilvl="4" w:tplc="34B2F3B4">
      <w:start w:val="1"/>
      <w:numFmt w:val="bullet"/>
      <w:lvlText w:val="o"/>
      <w:lvlJc w:val="left"/>
      <w:pPr>
        <w:ind w:left="3600" w:hanging="360"/>
      </w:pPr>
      <w:rPr>
        <w:rFonts w:ascii="Courier New" w:eastAsia="Courier New" w:hAnsi="Courier New" w:cs="Courier New" w:hint="default"/>
      </w:rPr>
    </w:lvl>
    <w:lvl w:ilvl="5" w:tplc="EB6295E2">
      <w:start w:val="1"/>
      <w:numFmt w:val="bullet"/>
      <w:lvlText w:val="§"/>
      <w:lvlJc w:val="left"/>
      <w:pPr>
        <w:ind w:left="4320" w:hanging="360"/>
      </w:pPr>
      <w:rPr>
        <w:rFonts w:ascii="Wingdings" w:eastAsia="Wingdings" w:hAnsi="Wingdings" w:cs="Wingdings" w:hint="default"/>
      </w:rPr>
    </w:lvl>
    <w:lvl w:ilvl="6" w:tplc="874E6096">
      <w:start w:val="1"/>
      <w:numFmt w:val="bullet"/>
      <w:lvlText w:val="·"/>
      <w:lvlJc w:val="left"/>
      <w:pPr>
        <w:ind w:left="5040" w:hanging="360"/>
      </w:pPr>
      <w:rPr>
        <w:rFonts w:ascii="Symbol" w:eastAsia="Symbol" w:hAnsi="Symbol" w:cs="Symbol" w:hint="default"/>
      </w:rPr>
    </w:lvl>
    <w:lvl w:ilvl="7" w:tplc="C0BEDC00">
      <w:start w:val="1"/>
      <w:numFmt w:val="bullet"/>
      <w:lvlText w:val="o"/>
      <w:lvlJc w:val="left"/>
      <w:pPr>
        <w:ind w:left="5760" w:hanging="360"/>
      </w:pPr>
      <w:rPr>
        <w:rFonts w:ascii="Courier New" w:eastAsia="Courier New" w:hAnsi="Courier New" w:cs="Courier New" w:hint="default"/>
      </w:rPr>
    </w:lvl>
    <w:lvl w:ilvl="8" w:tplc="9D30A9F0">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47FA72DF"/>
    <w:multiLevelType w:val="hybridMultilevel"/>
    <w:tmpl w:val="4A88B5FE"/>
    <w:lvl w:ilvl="0" w:tplc="8980789A">
      <w:start w:val="1"/>
      <w:numFmt w:val="decimal"/>
      <w:pStyle w:val="Numeroelenco3"/>
      <w:lvlText w:val="%1."/>
      <w:lvlJc w:val="left"/>
      <w:pPr>
        <w:tabs>
          <w:tab w:val="left" w:pos="926"/>
        </w:tabs>
        <w:ind w:left="926" w:hanging="360"/>
      </w:pPr>
    </w:lvl>
    <w:lvl w:ilvl="1" w:tplc="44724362">
      <w:start w:val="1"/>
      <w:numFmt w:val="bullet"/>
      <w:lvlText w:val="o"/>
      <w:lvlJc w:val="left"/>
      <w:pPr>
        <w:ind w:left="1440" w:hanging="360"/>
      </w:pPr>
      <w:rPr>
        <w:rFonts w:ascii="Courier New" w:eastAsia="Courier New" w:hAnsi="Courier New" w:cs="Courier New" w:hint="default"/>
      </w:rPr>
    </w:lvl>
    <w:lvl w:ilvl="2" w:tplc="66E82A4C">
      <w:start w:val="1"/>
      <w:numFmt w:val="bullet"/>
      <w:lvlText w:val="§"/>
      <w:lvlJc w:val="left"/>
      <w:pPr>
        <w:ind w:left="2160" w:hanging="360"/>
      </w:pPr>
      <w:rPr>
        <w:rFonts w:ascii="Wingdings" w:eastAsia="Wingdings" w:hAnsi="Wingdings" w:cs="Wingdings" w:hint="default"/>
      </w:rPr>
    </w:lvl>
    <w:lvl w:ilvl="3" w:tplc="33CC68F4">
      <w:start w:val="1"/>
      <w:numFmt w:val="bullet"/>
      <w:lvlText w:val="·"/>
      <w:lvlJc w:val="left"/>
      <w:pPr>
        <w:ind w:left="2880" w:hanging="360"/>
      </w:pPr>
      <w:rPr>
        <w:rFonts w:ascii="Symbol" w:eastAsia="Symbol" w:hAnsi="Symbol" w:cs="Symbol" w:hint="default"/>
      </w:rPr>
    </w:lvl>
    <w:lvl w:ilvl="4" w:tplc="F35A5578">
      <w:start w:val="1"/>
      <w:numFmt w:val="bullet"/>
      <w:lvlText w:val="o"/>
      <w:lvlJc w:val="left"/>
      <w:pPr>
        <w:ind w:left="3600" w:hanging="360"/>
      </w:pPr>
      <w:rPr>
        <w:rFonts w:ascii="Courier New" w:eastAsia="Courier New" w:hAnsi="Courier New" w:cs="Courier New" w:hint="default"/>
      </w:rPr>
    </w:lvl>
    <w:lvl w:ilvl="5" w:tplc="50AC6408">
      <w:start w:val="1"/>
      <w:numFmt w:val="bullet"/>
      <w:lvlText w:val="§"/>
      <w:lvlJc w:val="left"/>
      <w:pPr>
        <w:ind w:left="4320" w:hanging="360"/>
      </w:pPr>
      <w:rPr>
        <w:rFonts w:ascii="Wingdings" w:eastAsia="Wingdings" w:hAnsi="Wingdings" w:cs="Wingdings" w:hint="default"/>
      </w:rPr>
    </w:lvl>
    <w:lvl w:ilvl="6" w:tplc="E91A2E46">
      <w:start w:val="1"/>
      <w:numFmt w:val="bullet"/>
      <w:lvlText w:val="·"/>
      <w:lvlJc w:val="left"/>
      <w:pPr>
        <w:ind w:left="5040" w:hanging="360"/>
      </w:pPr>
      <w:rPr>
        <w:rFonts w:ascii="Symbol" w:eastAsia="Symbol" w:hAnsi="Symbol" w:cs="Symbol" w:hint="default"/>
      </w:rPr>
    </w:lvl>
    <w:lvl w:ilvl="7" w:tplc="999EEF96">
      <w:start w:val="1"/>
      <w:numFmt w:val="bullet"/>
      <w:lvlText w:val="o"/>
      <w:lvlJc w:val="left"/>
      <w:pPr>
        <w:ind w:left="5760" w:hanging="360"/>
      </w:pPr>
      <w:rPr>
        <w:rFonts w:ascii="Courier New" w:eastAsia="Courier New" w:hAnsi="Courier New" w:cs="Courier New" w:hint="default"/>
      </w:rPr>
    </w:lvl>
    <w:lvl w:ilvl="8" w:tplc="17DCDA06">
      <w:start w:val="1"/>
      <w:numFmt w:val="bullet"/>
      <w:lvlText w:val="§"/>
      <w:lvlJc w:val="left"/>
      <w:pPr>
        <w:ind w:left="6480" w:hanging="360"/>
      </w:pPr>
      <w:rPr>
        <w:rFonts w:ascii="Wingdings" w:eastAsia="Wingdings" w:hAnsi="Wingdings" w:cs="Wingdings" w:hint="default"/>
      </w:rPr>
    </w:lvl>
  </w:abstractNum>
  <w:abstractNum w:abstractNumId="25" w15:restartNumberingAfterBreak="0">
    <w:nsid w:val="5127161B"/>
    <w:multiLevelType w:val="hybridMultilevel"/>
    <w:tmpl w:val="72D4A4FE"/>
    <w:lvl w:ilvl="0" w:tplc="1CA079BE">
      <w:start w:val="1"/>
      <w:numFmt w:val="bullet"/>
      <w:lvlText w:val="·"/>
      <w:lvlJc w:val="left"/>
      <w:pPr>
        <w:ind w:left="720" w:hanging="360"/>
      </w:pPr>
      <w:rPr>
        <w:rFonts w:ascii="Symbol" w:eastAsia="Symbol" w:hAnsi="Symbol" w:cs="Symbol"/>
      </w:rPr>
    </w:lvl>
    <w:lvl w:ilvl="1" w:tplc="FB14DED6">
      <w:start w:val="1"/>
      <w:numFmt w:val="bullet"/>
      <w:lvlText w:val="o"/>
      <w:lvlJc w:val="left"/>
      <w:pPr>
        <w:ind w:left="1440" w:hanging="360"/>
      </w:pPr>
      <w:rPr>
        <w:rFonts w:ascii="Courier New" w:eastAsia="Courier New" w:hAnsi="Courier New" w:cs="Courier New"/>
      </w:rPr>
    </w:lvl>
    <w:lvl w:ilvl="2" w:tplc="33442EEC">
      <w:start w:val="1"/>
      <w:numFmt w:val="bullet"/>
      <w:lvlText w:val="§"/>
      <w:lvlJc w:val="left"/>
      <w:pPr>
        <w:ind w:left="2160" w:hanging="360"/>
      </w:pPr>
      <w:rPr>
        <w:rFonts w:ascii="Wingdings" w:eastAsia="Wingdings" w:hAnsi="Wingdings" w:cs="Wingdings"/>
      </w:rPr>
    </w:lvl>
    <w:lvl w:ilvl="3" w:tplc="93024D3C">
      <w:start w:val="1"/>
      <w:numFmt w:val="bullet"/>
      <w:lvlText w:val="·"/>
      <w:lvlJc w:val="left"/>
      <w:pPr>
        <w:ind w:left="2880" w:hanging="360"/>
      </w:pPr>
      <w:rPr>
        <w:rFonts w:ascii="Symbol" w:eastAsia="Symbol" w:hAnsi="Symbol" w:cs="Symbol"/>
      </w:rPr>
    </w:lvl>
    <w:lvl w:ilvl="4" w:tplc="6C881604">
      <w:start w:val="1"/>
      <w:numFmt w:val="bullet"/>
      <w:lvlText w:val="o"/>
      <w:lvlJc w:val="left"/>
      <w:pPr>
        <w:ind w:left="3600" w:hanging="360"/>
      </w:pPr>
      <w:rPr>
        <w:rFonts w:ascii="Courier New" w:eastAsia="Courier New" w:hAnsi="Courier New" w:cs="Courier New"/>
      </w:rPr>
    </w:lvl>
    <w:lvl w:ilvl="5" w:tplc="07D864E0">
      <w:start w:val="1"/>
      <w:numFmt w:val="bullet"/>
      <w:lvlText w:val="§"/>
      <w:lvlJc w:val="left"/>
      <w:pPr>
        <w:ind w:left="4320" w:hanging="360"/>
      </w:pPr>
      <w:rPr>
        <w:rFonts w:ascii="Wingdings" w:eastAsia="Wingdings" w:hAnsi="Wingdings" w:cs="Wingdings"/>
      </w:rPr>
    </w:lvl>
    <w:lvl w:ilvl="6" w:tplc="6A5017BC">
      <w:start w:val="1"/>
      <w:numFmt w:val="bullet"/>
      <w:lvlText w:val="·"/>
      <w:lvlJc w:val="left"/>
      <w:pPr>
        <w:ind w:left="5040" w:hanging="360"/>
      </w:pPr>
      <w:rPr>
        <w:rFonts w:ascii="Symbol" w:eastAsia="Symbol" w:hAnsi="Symbol" w:cs="Symbol"/>
      </w:rPr>
    </w:lvl>
    <w:lvl w:ilvl="7" w:tplc="F70E9E76">
      <w:start w:val="1"/>
      <w:numFmt w:val="bullet"/>
      <w:lvlText w:val="o"/>
      <w:lvlJc w:val="left"/>
      <w:pPr>
        <w:ind w:left="5760" w:hanging="360"/>
      </w:pPr>
      <w:rPr>
        <w:rFonts w:ascii="Courier New" w:eastAsia="Courier New" w:hAnsi="Courier New" w:cs="Courier New"/>
      </w:rPr>
    </w:lvl>
    <w:lvl w:ilvl="8" w:tplc="C2666D1A">
      <w:start w:val="1"/>
      <w:numFmt w:val="bullet"/>
      <w:lvlText w:val="§"/>
      <w:lvlJc w:val="left"/>
      <w:pPr>
        <w:ind w:left="6480" w:hanging="360"/>
      </w:pPr>
      <w:rPr>
        <w:rFonts w:ascii="Wingdings" w:eastAsia="Wingdings" w:hAnsi="Wingdings" w:cs="Wingdings"/>
      </w:rPr>
    </w:lvl>
  </w:abstractNum>
  <w:abstractNum w:abstractNumId="26" w15:restartNumberingAfterBreak="0">
    <w:nsid w:val="51672AF1"/>
    <w:multiLevelType w:val="hybridMultilevel"/>
    <w:tmpl w:val="4BCAF214"/>
    <w:lvl w:ilvl="0" w:tplc="81A41768">
      <w:start w:val="1"/>
      <w:numFmt w:val="decimal"/>
      <w:pStyle w:val="Numeroelenco2"/>
      <w:lvlText w:val="%1."/>
      <w:lvlJc w:val="left"/>
      <w:pPr>
        <w:tabs>
          <w:tab w:val="left" w:pos="643"/>
        </w:tabs>
        <w:ind w:left="643" w:hanging="360"/>
      </w:pPr>
    </w:lvl>
    <w:lvl w:ilvl="1" w:tplc="59465C5E">
      <w:start w:val="1"/>
      <w:numFmt w:val="bullet"/>
      <w:lvlText w:val="o"/>
      <w:lvlJc w:val="left"/>
      <w:pPr>
        <w:ind w:left="1440" w:hanging="360"/>
      </w:pPr>
      <w:rPr>
        <w:rFonts w:ascii="Courier New" w:eastAsia="Courier New" w:hAnsi="Courier New" w:cs="Courier New" w:hint="default"/>
      </w:rPr>
    </w:lvl>
    <w:lvl w:ilvl="2" w:tplc="EC924886">
      <w:start w:val="1"/>
      <w:numFmt w:val="bullet"/>
      <w:lvlText w:val="§"/>
      <w:lvlJc w:val="left"/>
      <w:pPr>
        <w:ind w:left="2160" w:hanging="360"/>
      </w:pPr>
      <w:rPr>
        <w:rFonts w:ascii="Wingdings" w:eastAsia="Wingdings" w:hAnsi="Wingdings" w:cs="Wingdings" w:hint="default"/>
      </w:rPr>
    </w:lvl>
    <w:lvl w:ilvl="3" w:tplc="8E225140">
      <w:start w:val="1"/>
      <w:numFmt w:val="bullet"/>
      <w:lvlText w:val="·"/>
      <w:lvlJc w:val="left"/>
      <w:pPr>
        <w:ind w:left="2880" w:hanging="360"/>
      </w:pPr>
      <w:rPr>
        <w:rFonts w:ascii="Symbol" w:eastAsia="Symbol" w:hAnsi="Symbol" w:cs="Symbol" w:hint="default"/>
      </w:rPr>
    </w:lvl>
    <w:lvl w:ilvl="4" w:tplc="5D505B56">
      <w:start w:val="1"/>
      <w:numFmt w:val="bullet"/>
      <w:lvlText w:val="o"/>
      <w:lvlJc w:val="left"/>
      <w:pPr>
        <w:ind w:left="3600" w:hanging="360"/>
      </w:pPr>
      <w:rPr>
        <w:rFonts w:ascii="Courier New" w:eastAsia="Courier New" w:hAnsi="Courier New" w:cs="Courier New" w:hint="default"/>
      </w:rPr>
    </w:lvl>
    <w:lvl w:ilvl="5" w:tplc="467A4B2A">
      <w:start w:val="1"/>
      <w:numFmt w:val="bullet"/>
      <w:lvlText w:val="§"/>
      <w:lvlJc w:val="left"/>
      <w:pPr>
        <w:ind w:left="4320" w:hanging="360"/>
      </w:pPr>
      <w:rPr>
        <w:rFonts w:ascii="Wingdings" w:eastAsia="Wingdings" w:hAnsi="Wingdings" w:cs="Wingdings" w:hint="default"/>
      </w:rPr>
    </w:lvl>
    <w:lvl w:ilvl="6" w:tplc="FF143306">
      <w:start w:val="1"/>
      <w:numFmt w:val="bullet"/>
      <w:lvlText w:val="·"/>
      <w:lvlJc w:val="left"/>
      <w:pPr>
        <w:ind w:left="5040" w:hanging="360"/>
      </w:pPr>
      <w:rPr>
        <w:rFonts w:ascii="Symbol" w:eastAsia="Symbol" w:hAnsi="Symbol" w:cs="Symbol" w:hint="default"/>
      </w:rPr>
    </w:lvl>
    <w:lvl w:ilvl="7" w:tplc="CC2C3FE0">
      <w:start w:val="1"/>
      <w:numFmt w:val="bullet"/>
      <w:lvlText w:val="o"/>
      <w:lvlJc w:val="left"/>
      <w:pPr>
        <w:ind w:left="5760" w:hanging="360"/>
      </w:pPr>
      <w:rPr>
        <w:rFonts w:ascii="Courier New" w:eastAsia="Courier New" w:hAnsi="Courier New" w:cs="Courier New" w:hint="default"/>
      </w:rPr>
    </w:lvl>
    <w:lvl w:ilvl="8" w:tplc="E9A4EE32">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9F84B5F"/>
    <w:multiLevelType w:val="multilevel"/>
    <w:tmpl w:val="37D8B1C8"/>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8" w15:restartNumberingAfterBreak="0">
    <w:nsid w:val="5B063C42"/>
    <w:multiLevelType w:val="hybridMultilevel"/>
    <w:tmpl w:val="C5EEB234"/>
    <w:lvl w:ilvl="0" w:tplc="EED606D4">
      <w:start w:val="1"/>
      <w:numFmt w:val="bullet"/>
      <w:pStyle w:val="Puntoelenco5"/>
      <w:lvlText w:val=""/>
      <w:lvlJc w:val="left"/>
      <w:pPr>
        <w:tabs>
          <w:tab w:val="left" w:pos="1492"/>
        </w:tabs>
        <w:ind w:left="1492" w:hanging="360"/>
      </w:pPr>
      <w:rPr>
        <w:rFonts w:ascii="Symbol" w:hAnsi="Symbol" w:hint="default"/>
      </w:rPr>
    </w:lvl>
    <w:lvl w:ilvl="1" w:tplc="66B21590">
      <w:start w:val="1"/>
      <w:numFmt w:val="bullet"/>
      <w:lvlText w:val="o"/>
      <w:lvlJc w:val="left"/>
      <w:pPr>
        <w:ind w:left="1440" w:hanging="360"/>
      </w:pPr>
      <w:rPr>
        <w:rFonts w:ascii="Courier New" w:eastAsia="Courier New" w:hAnsi="Courier New" w:cs="Courier New" w:hint="default"/>
      </w:rPr>
    </w:lvl>
    <w:lvl w:ilvl="2" w:tplc="91002C50">
      <w:start w:val="1"/>
      <w:numFmt w:val="bullet"/>
      <w:lvlText w:val="§"/>
      <w:lvlJc w:val="left"/>
      <w:pPr>
        <w:ind w:left="2160" w:hanging="360"/>
      </w:pPr>
      <w:rPr>
        <w:rFonts w:ascii="Wingdings" w:eastAsia="Wingdings" w:hAnsi="Wingdings" w:cs="Wingdings" w:hint="default"/>
      </w:rPr>
    </w:lvl>
    <w:lvl w:ilvl="3" w:tplc="783ACF1C">
      <w:start w:val="1"/>
      <w:numFmt w:val="bullet"/>
      <w:lvlText w:val="·"/>
      <w:lvlJc w:val="left"/>
      <w:pPr>
        <w:ind w:left="2880" w:hanging="360"/>
      </w:pPr>
      <w:rPr>
        <w:rFonts w:ascii="Symbol" w:eastAsia="Symbol" w:hAnsi="Symbol" w:cs="Symbol" w:hint="default"/>
      </w:rPr>
    </w:lvl>
    <w:lvl w:ilvl="4" w:tplc="25DA646E">
      <w:start w:val="1"/>
      <w:numFmt w:val="bullet"/>
      <w:lvlText w:val="o"/>
      <w:lvlJc w:val="left"/>
      <w:pPr>
        <w:ind w:left="3600" w:hanging="360"/>
      </w:pPr>
      <w:rPr>
        <w:rFonts w:ascii="Courier New" w:eastAsia="Courier New" w:hAnsi="Courier New" w:cs="Courier New" w:hint="default"/>
      </w:rPr>
    </w:lvl>
    <w:lvl w:ilvl="5" w:tplc="3F983932">
      <w:start w:val="1"/>
      <w:numFmt w:val="bullet"/>
      <w:lvlText w:val="§"/>
      <w:lvlJc w:val="left"/>
      <w:pPr>
        <w:ind w:left="4320" w:hanging="360"/>
      </w:pPr>
      <w:rPr>
        <w:rFonts w:ascii="Wingdings" w:eastAsia="Wingdings" w:hAnsi="Wingdings" w:cs="Wingdings" w:hint="default"/>
      </w:rPr>
    </w:lvl>
    <w:lvl w:ilvl="6" w:tplc="86BAF5B6">
      <w:start w:val="1"/>
      <w:numFmt w:val="bullet"/>
      <w:lvlText w:val="·"/>
      <w:lvlJc w:val="left"/>
      <w:pPr>
        <w:ind w:left="5040" w:hanging="360"/>
      </w:pPr>
      <w:rPr>
        <w:rFonts w:ascii="Symbol" w:eastAsia="Symbol" w:hAnsi="Symbol" w:cs="Symbol" w:hint="default"/>
      </w:rPr>
    </w:lvl>
    <w:lvl w:ilvl="7" w:tplc="F0F6ADA6">
      <w:start w:val="1"/>
      <w:numFmt w:val="bullet"/>
      <w:lvlText w:val="o"/>
      <w:lvlJc w:val="left"/>
      <w:pPr>
        <w:ind w:left="5760" w:hanging="360"/>
      </w:pPr>
      <w:rPr>
        <w:rFonts w:ascii="Courier New" w:eastAsia="Courier New" w:hAnsi="Courier New" w:cs="Courier New" w:hint="default"/>
      </w:rPr>
    </w:lvl>
    <w:lvl w:ilvl="8" w:tplc="4418B8F4">
      <w:start w:val="1"/>
      <w:numFmt w:val="bullet"/>
      <w:lvlText w:val="§"/>
      <w:lvlJc w:val="left"/>
      <w:pPr>
        <w:ind w:left="6480" w:hanging="360"/>
      </w:pPr>
      <w:rPr>
        <w:rFonts w:ascii="Wingdings" w:eastAsia="Wingdings" w:hAnsi="Wingdings" w:cs="Wingdings" w:hint="default"/>
      </w:rPr>
    </w:lvl>
  </w:abstractNum>
  <w:abstractNum w:abstractNumId="29" w15:restartNumberingAfterBreak="0">
    <w:nsid w:val="5DE90934"/>
    <w:multiLevelType w:val="hybridMultilevel"/>
    <w:tmpl w:val="61E871A6"/>
    <w:lvl w:ilvl="0" w:tplc="49687054">
      <w:start w:val="1"/>
      <w:numFmt w:val="bullet"/>
      <w:lvlText w:val=""/>
      <w:lvlJc w:val="left"/>
      <w:pPr>
        <w:ind w:left="340" w:hanging="227"/>
      </w:pPr>
      <w:rPr>
        <w:rFonts w:ascii="Symbol" w:hAnsi="Symbol" w:hint="default"/>
      </w:rPr>
    </w:lvl>
    <w:lvl w:ilvl="1" w:tplc="C2C0B19C">
      <w:start w:val="1"/>
      <w:numFmt w:val="bullet"/>
      <w:lvlText w:val="o"/>
      <w:lvlJc w:val="left"/>
      <w:pPr>
        <w:ind w:left="1440" w:hanging="360"/>
      </w:pPr>
      <w:rPr>
        <w:rFonts w:ascii="Courier New" w:hAnsi="Courier New" w:cs="Courier New" w:hint="default"/>
      </w:rPr>
    </w:lvl>
    <w:lvl w:ilvl="2" w:tplc="3126D072">
      <w:start w:val="1"/>
      <w:numFmt w:val="bullet"/>
      <w:lvlText w:val=""/>
      <w:lvlJc w:val="left"/>
      <w:pPr>
        <w:ind w:left="2160" w:hanging="360"/>
      </w:pPr>
      <w:rPr>
        <w:rFonts w:ascii="Wingdings" w:hAnsi="Wingdings" w:hint="default"/>
      </w:rPr>
    </w:lvl>
    <w:lvl w:ilvl="3" w:tplc="4D7C2726">
      <w:start w:val="1"/>
      <w:numFmt w:val="bullet"/>
      <w:lvlText w:val=""/>
      <w:lvlJc w:val="left"/>
      <w:pPr>
        <w:ind w:left="2880" w:hanging="360"/>
      </w:pPr>
      <w:rPr>
        <w:rFonts w:ascii="Symbol" w:hAnsi="Symbol" w:hint="default"/>
      </w:rPr>
    </w:lvl>
    <w:lvl w:ilvl="4" w:tplc="64B03D50">
      <w:start w:val="1"/>
      <w:numFmt w:val="bullet"/>
      <w:lvlText w:val="o"/>
      <w:lvlJc w:val="left"/>
      <w:pPr>
        <w:ind w:left="3600" w:hanging="360"/>
      </w:pPr>
      <w:rPr>
        <w:rFonts w:ascii="Courier New" w:hAnsi="Courier New" w:cs="Courier New" w:hint="default"/>
      </w:rPr>
    </w:lvl>
    <w:lvl w:ilvl="5" w:tplc="70EC74B0">
      <w:start w:val="1"/>
      <w:numFmt w:val="bullet"/>
      <w:lvlText w:val=""/>
      <w:lvlJc w:val="left"/>
      <w:pPr>
        <w:ind w:left="4320" w:hanging="360"/>
      </w:pPr>
      <w:rPr>
        <w:rFonts w:ascii="Wingdings" w:hAnsi="Wingdings" w:hint="default"/>
      </w:rPr>
    </w:lvl>
    <w:lvl w:ilvl="6" w:tplc="E3CA710E">
      <w:start w:val="1"/>
      <w:numFmt w:val="bullet"/>
      <w:lvlText w:val=""/>
      <w:lvlJc w:val="left"/>
      <w:pPr>
        <w:ind w:left="5040" w:hanging="360"/>
      </w:pPr>
      <w:rPr>
        <w:rFonts w:ascii="Symbol" w:hAnsi="Symbol" w:hint="default"/>
      </w:rPr>
    </w:lvl>
    <w:lvl w:ilvl="7" w:tplc="994C693E">
      <w:start w:val="1"/>
      <w:numFmt w:val="bullet"/>
      <w:lvlText w:val="o"/>
      <w:lvlJc w:val="left"/>
      <w:pPr>
        <w:ind w:left="5760" w:hanging="360"/>
      </w:pPr>
      <w:rPr>
        <w:rFonts w:ascii="Courier New" w:hAnsi="Courier New" w:cs="Courier New" w:hint="default"/>
      </w:rPr>
    </w:lvl>
    <w:lvl w:ilvl="8" w:tplc="F6FE2AAA">
      <w:start w:val="1"/>
      <w:numFmt w:val="bullet"/>
      <w:lvlText w:val=""/>
      <w:lvlJc w:val="left"/>
      <w:pPr>
        <w:ind w:left="6480" w:hanging="360"/>
      </w:pPr>
      <w:rPr>
        <w:rFonts w:ascii="Wingdings" w:hAnsi="Wingdings" w:hint="default"/>
      </w:rPr>
    </w:lvl>
  </w:abstractNum>
  <w:abstractNum w:abstractNumId="30" w15:restartNumberingAfterBreak="0">
    <w:nsid w:val="602779B0"/>
    <w:multiLevelType w:val="multilevel"/>
    <w:tmpl w:val="FBF80992"/>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1" w15:restartNumberingAfterBreak="0">
    <w:nsid w:val="61AA74E9"/>
    <w:multiLevelType w:val="hybridMultilevel"/>
    <w:tmpl w:val="9DB6F062"/>
    <w:lvl w:ilvl="0" w:tplc="96DC0A5A">
      <w:start w:val="1"/>
      <w:numFmt w:val="decimal"/>
      <w:pStyle w:val="Numeroelenco"/>
      <w:lvlText w:val="%1."/>
      <w:lvlJc w:val="left"/>
      <w:pPr>
        <w:tabs>
          <w:tab w:val="left" w:pos="360"/>
        </w:tabs>
        <w:ind w:left="360" w:hanging="360"/>
      </w:pPr>
    </w:lvl>
    <w:lvl w:ilvl="1" w:tplc="9E9652DA">
      <w:start w:val="1"/>
      <w:numFmt w:val="bullet"/>
      <w:lvlText w:val="o"/>
      <w:lvlJc w:val="left"/>
      <w:pPr>
        <w:ind w:left="1440" w:hanging="360"/>
      </w:pPr>
      <w:rPr>
        <w:rFonts w:ascii="Courier New" w:eastAsia="Courier New" w:hAnsi="Courier New" w:cs="Courier New" w:hint="default"/>
      </w:rPr>
    </w:lvl>
    <w:lvl w:ilvl="2" w:tplc="C6A435F0">
      <w:start w:val="1"/>
      <w:numFmt w:val="bullet"/>
      <w:lvlText w:val="§"/>
      <w:lvlJc w:val="left"/>
      <w:pPr>
        <w:ind w:left="2160" w:hanging="360"/>
      </w:pPr>
      <w:rPr>
        <w:rFonts w:ascii="Wingdings" w:eastAsia="Wingdings" w:hAnsi="Wingdings" w:cs="Wingdings" w:hint="default"/>
      </w:rPr>
    </w:lvl>
    <w:lvl w:ilvl="3" w:tplc="A13A968C">
      <w:start w:val="1"/>
      <w:numFmt w:val="bullet"/>
      <w:lvlText w:val="·"/>
      <w:lvlJc w:val="left"/>
      <w:pPr>
        <w:ind w:left="2880" w:hanging="360"/>
      </w:pPr>
      <w:rPr>
        <w:rFonts w:ascii="Symbol" w:eastAsia="Symbol" w:hAnsi="Symbol" w:cs="Symbol" w:hint="default"/>
      </w:rPr>
    </w:lvl>
    <w:lvl w:ilvl="4" w:tplc="DE26E106">
      <w:start w:val="1"/>
      <w:numFmt w:val="bullet"/>
      <w:lvlText w:val="o"/>
      <w:lvlJc w:val="left"/>
      <w:pPr>
        <w:ind w:left="3600" w:hanging="360"/>
      </w:pPr>
      <w:rPr>
        <w:rFonts w:ascii="Courier New" w:eastAsia="Courier New" w:hAnsi="Courier New" w:cs="Courier New" w:hint="default"/>
      </w:rPr>
    </w:lvl>
    <w:lvl w:ilvl="5" w:tplc="2E2804B0">
      <w:start w:val="1"/>
      <w:numFmt w:val="bullet"/>
      <w:lvlText w:val="§"/>
      <w:lvlJc w:val="left"/>
      <w:pPr>
        <w:ind w:left="4320" w:hanging="360"/>
      </w:pPr>
      <w:rPr>
        <w:rFonts w:ascii="Wingdings" w:eastAsia="Wingdings" w:hAnsi="Wingdings" w:cs="Wingdings" w:hint="default"/>
      </w:rPr>
    </w:lvl>
    <w:lvl w:ilvl="6" w:tplc="487ACDD6">
      <w:start w:val="1"/>
      <w:numFmt w:val="bullet"/>
      <w:lvlText w:val="·"/>
      <w:lvlJc w:val="left"/>
      <w:pPr>
        <w:ind w:left="5040" w:hanging="360"/>
      </w:pPr>
      <w:rPr>
        <w:rFonts w:ascii="Symbol" w:eastAsia="Symbol" w:hAnsi="Symbol" w:cs="Symbol" w:hint="default"/>
      </w:rPr>
    </w:lvl>
    <w:lvl w:ilvl="7" w:tplc="4300AA20">
      <w:start w:val="1"/>
      <w:numFmt w:val="bullet"/>
      <w:lvlText w:val="o"/>
      <w:lvlJc w:val="left"/>
      <w:pPr>
        <w:ind w:left="5760" w:hanging="360"/>
      </w:pPr>
      <w:rPr>
        <w:rFonts w:ascii="Courier New" w:eastAsia="Courier New" w:hAnsi="Courier New" w:cs="Courier New" w:hint="default"/>
      </w:rPr>
    </w:lvl>
    <w:lvl w:ilvl="8" w:tplc="2D706DD2">
      <w:start w:val="1"/>
      <w:numFmt w:val="bullet"/>
      <w:lvlText w:val="§"/>
      <w:lvlJc w:val="left"/>
      <w:pPr>
        <w:ind w:left="6480" w:hanging="360"/>
      </w:pPr>
      <w:rPr>
        <w:rFonts w:ascii="Wingdings" w:eastAsia="Wingdings" w:hAnsi="Wingdings" w:cs="Wingdings" w:hint="default"/>
      </w:rPr>
    </w:lvl>
  </w:abstractNum>
  <w:abstractNum w:abstractNumId="32" w15:restartNumberingAfterBreak="0">
    <w:nsid w:val="641008F8"/>
    <w:multiLevelType w:val="multilevel"/>
    <w:tmpl w:val="69A0A73E"/>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3" w15:restartNumberingAfterBreak="0">
    <w:nsid w:val="65193D7C"/>
    <w:multiLevelType w:val="multilevel"/>
    <w:tmpl w:val="747EA36C"/>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4" w15:restartNumberingAfterBreak="0">
    <w:nsid w:val="6683007E"/>
    <w:multiLevelType w:val="multilevel"/>
    <w:tmpl w:val="E34EC11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lang w:val="en-US"/>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35" w15:restartNumberingAfterBreak="0">
    <w:nsid w:val="66F34227"/>
    <w:multiLevelType w:val="hybridMultilevel"/>
    <w:tmpl w:val="46F454A4"/>
    <w:lvl w:ilvl="0" w:tplc="A9603C36">
      <w:start w:val="1"/>
      <w:numFmt w:val="bullet"/>
      <w:lvlText w:val="–"/>
      <w:lvlJc w:val="left"/>
      <w:pPr>
        <w:ind w:left="709" w:hanging="360"/>
      </w:pPr>
      <w:rPr>
        <w:rFonts w:ascii="Arial" w:eastAsia="Arial" w:hAnsi="Arial" w:cs="Arial"/>
      </w:rPr>
    </w:lvl>
    <w:lvl w:ilvl="1" w:tplc="3318A38E">
      <w:start w:val="1"/>
      <w:numFmt w:val="bullet"/>
      <w:lvlText w:val="o"/>
      <w:lvlJc w:val="left"/>
      <w:pPr>
        <w:ind w:left="1429" w:hanging="360"/>
      </w:pPr>
      <w:rPr>
        <w:rFonts w:ascii="Courier New" w:eastAsia="Courier New" w:hAnsi="Courier New" w:cs="Courier New"/>
      </w:rPr>
    </w:lvl>
    <w:lvl w:ilvl="2" w:tplc="EADE0248">
      <w:start w:val="1"/>
      <w:numFmt w:val="bullet"/>
      <w:lvlText w:val="§"/>
      <w:lvlJc w:val="left"/>
      <w:pPr>
        <w:ind w:left="2149" w:hanging="360"/>
      </w:pPr>
      <w:rPr>
        <w:rFonts w:ascii="Wingdings" w:eastAsia="Wingdings" w:hAnsi="Wingdings" w:cs="Wingdings"/>
      </w:rPr>
    </w:lvl>
    <w:lvl w:ilvl="3" w:tplc="DD443EC6">
      <w:start w:val="1"/>
      <w:numFmt w:val="bullet"/>
      <w:lvlText w:val="·"/>
      <w:lvlJc w:val="left"/>
      <w:pPr>
        <w:ind w:left="2869" w:hanging="360"/>
      </w:pPr>
      <w:rPr>
        <w:rFonts w:ascii="Symbol" w:eastAsia="Symbol" w:hAnsi="Symbol" w:cs="Symbol"/>
      </w:rPr>
    </w:lvl>
    <w:lvl w:ilvl="4" w:tplc="8B7218EA">
      <w:start w:val="1"/>
      <w:numFmt w:val="bullet"/>
      <w:lvlText w:val="o"/>
      <w:lvlJc w:val="left"/>
      <w:pPr>
        <w:ind w:left="3589" w:hanging="360"/>
      </w:pPr>
      <w:rPr>
        <w:rFonts w:ascii="Courier New" w:eastAsia="Courier New" w:hAnsi="Courier New" w:cs="Courier New"/>
      </w:rPr>
    </w:lvl>
    <w:lvl w:ilvl="5" w:tplc="31EED280">
      <w:start w:val="1"/>
      <w:numFmt w:val="bullet"/>
      <w:lvlText w:val="§"/>
      <w:lvlJc w:val="left"/>
      <w:pPr>
        <w:ind w:left="4309" w:hanging="360"/>
      </w:pPr>
      <w:rPr>
        <w:rFonts w:ascii="Wingdings" w:eastAsia="Wingdings" w:hAnsi="Wingdings" w:cs="Wingdings"/>
      </w:rPr>
    </w:lvl>
    <w:lvl w:ilvl="6" w:tplc="2FAADC10">
      <w:start w:val="1"/>
      <w:numFmt w:val="bullet"/>
      <w:lvlText w:val="·"/>
      <w:lvlJc w:val="left"/>
      <w:pPr>
        <w:ind w:left="5029" w:hanging="360"/>
      </w:pPr>
      <w:rPr>
        <w:rFonts w:ascii="Symbol" w:eastAsia="Symbol" w:hAnsi="Symbol" w:cs="Symbol"/>
      </w:rPr>
    </w:lvl>
    <w:lvl w:ilvl="7" w:tplc="161691A2">
      <w:start w:val="1"/>
      <w:numFmt w:val="bullet"/>
      <w:lvlText w:val="o"/>
      <w:lvlJc w:val="left"/>
      <w:pPr>
        <w:ind w:left="5749" w:hanging="360"/>
      </w:pPr>
      <w:rPr>
        <w:rFonts w:ascii="Courier New" w:eastAsia="Courier New" w:hAnsi="Courier New" w:cs="Courier New"/>
      </w:rPr>
    </w:lvl>
    <w:lvl w:ilvl="8" w:tplc="A14C8F0C">
      <w:start w:val="1"/>
      <w:numFmt w:val="bullet"/>
      <w:lvlText w:val="§"/>
      <w:lvlJc w:val="left"/>
      <w:pPr>
        <w:ind w:left="6469" w:hanging="360"/>
      </w:pPr>
      <w:rPr>
        <w:rFonts w:ascii="Wingdings" w:eastAsia="Wingdings" w:hAnsi="Wingdings" w:cs="Wingdings"/>
      </w:rPr>
    </w:lvl>
  </w:abstractNum>
  <w:abstractNum w:abstractNumId="36" w15:restartNumberingAfterBreak="0">
    <w:nsid w:val="6C1370CA"/>
    <w:multiLevelType w:val="hybridMultilevel"/>
    <w:tmpl w:val="ADA415DC"/>
    <w:lvl w:ilvl="0" w:tplc="E6FE3254">
      <w:start w:val="1"/>
      <w:numFmt w:val="bullet"/>
      <w:lvlText w:val="·"/>
      <w:lvlJc w:val="left"/>
      <w:pPr>
        <w:ind w:left="720" w:hanging="360"/>
      </w:pPr>
      <w:rPr>
        <w:rFonts w:ascii="Symbol" w:eastAsia="Symbol" w:hAnsi="Symbol" w:cs="Symbol"/>
      </w:rPr>
    </w:lvl>
    <w:lvl w:ilvl="1" w:tplc="0B6210EA">
      <w:start w:val="1"/>
      <w:numFmt w:val="bullet"/>
      <w:lvlText w:val="o"/>
      <w:lvlJc w:val="left"/>
      <w:pPr>
        <w:ind w:left="1440" w:hanging="360"/>
      </w:pPr>
      <w:rPr>
        <w:rFonts w:ascii="Courier New" w:eastAsia="Courier New" w:hAnsi="Courier New" w:cs="Courier New"/>
      </w:rPr>
    </w:lvl>
    <w:lvl w:ilvl="2" w:tplc="4AB8CB1C">
      <w:start w:val="1"/>
      <w:numFmt w:val="bullet"/>
      <w:lvlText w:val="§"/>
      <w:lvlJc w:val="left"/>
      <w:pPr>
        <w:ind w:left="2160" w:hanging="360"/>
      </w:pPr>
      <w:rPr>
        <w:rFonts w:ascii="Wingdings" w:eastAsia="Wingdings" w:hAnsi="Wingdings" w:cs="Wingdings"/>
      </w:rPr>
    </w:lvl>
    <w:lvl w:ilvl="3" w:tplc="97983B28">
      <w:start w:val="1"/>
      <w:numFmt w:val="bullet"/>
      <w:lvlText w:val="·"/>
      <w:lvlJc w:val="left"/>
      <w:pPr>
        <w:ind w:left="2880" w:hanging="360"/>
      </w:pPr>
      <w:rPr>
        <w:rFonts w:ascii="Symbol" w:eastAsia="Symbol" w:hAnsi="Symbol" w:cs="Symbol"/>
      </w:rPr>
    </w:lvl>
    <w:lvl w:ilvl="4" w:tplc="F0B6074A">
      <w:start w:val="1"/>
      <w:numFmt w:val="bullet"/>
      <w:lvlText w:val="o"/>
      <w:lvlJc w:val="left"/>
      <w:pPr>
        <w:ind w:left="3600" w:hanging="360"/>
      </w:pPr>
      <w:rPr>
        <w:rFonts w:ascii="Courier New" w:eastAsia="Courier New" w:hAnsi="Courier New" w:cs="Courier New"/>
      </w:rPr>
    </w:lvl>
    <w:lvl w:ilvl="5" w:tplc="1C986434">
      <w:start w:val="1"/>
      <w:numFmt w:val="bullet"/>
      <w:lvlText w:val="§"/>
      <w:lvlJc w:val="left"/>
      <w:pPr>
        <w:ind w:left="4320" w:hanging="360"/>
      </w:pPr>
      <w:rPr>
        <w:rFonts w:ascii="Wingdings" w:eastAsia="Wingdings" w:hAnsi="Wingdings" w:cs="Wingdings"/>
      </w:rPr>
    </w:lvl>
    <w:lvl w:ilvl="6" w:tplc="A92C8124">
      <w:start w:val="1"/>
      <w:numFmt w:val="bullet"/>
      <w:lvlText w:val="·"/>
      <w:lvlJc w:val="left"/>
      <w:pPr>
        <w:ind w:left="5040" w:hanging="360"/>
      </w:pPr>
      <w:rPr>
        <w:rFonts w:ascii="Symbol" w:eastAsia="Symbol" w:hAnsi="Symbol" w:cs="Symbol"/>
      </w:rPr>
    </w:lvl>
    <w:lvl w:ilvl="7" w:tplc="9F1A3A12">
      <w:start w:val="1"/>
      <w:numFmt w:val="bullet"/>
      <w:lvlText w:val="o"/>
      <w:lvlJc w:val="left"/>
      <w:pPr>
        <w:ind w:left="5760" w:hanging="360"/>
      </w:pPr>
      <w:rPr>
        <w:rFonts w:ascii="Courier New" w:eastAsia="Courier New" w:hAnsi="Courier New" w:cs="Courier New"/>
      </w:rPr>
    </w:lvl>
    <w:lvl w:ilvl="8" w:tplc="2C24EABA">
      <w:start w:val="1"/>
      <w:numFmt w:val="bullet"/>
      <w:lvlText w:val="§"/>
      <w:lvlJc w:val="left"/>
      <w:pPr>
        <w:ind w:left="6480" w:hanging="360"/>
      </w:pPr>
      <w:rPr>
        <w:rFonts w:ascii="Wingdings" w:eastAsia="Wingdings" w:hAnsi="Wingdings" w:cs="Wingdings"/>
      </w:rPr>
    </w:lvl>
  </w:abstractNum>
  <w:abstractNum w:abstractNumId="37" w15:restartNumberingAfterBreak="0">
    <w:nsid w:val="72823F96"/>
    <w:multiLevelType w:val="hybridMultilevel"/>
    <w:tmpl w:val="3CD2D6B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8" w15:restartNumberingAfterBreak="0">
    <w:nsid w:val="79C96513"/>
    <w:multiLevelType w:val="hybridMultilevel"/>
    <w:tmpl w:val="C2CED2AA"/>
    <w:lvl w:ilvl="0" w:tplc="5E7C5678">
      <w:start w:val="1"/>
      <w:numFmt w:val="bullet"/>
      <w:pStyle w:val="Puntoelenco4"/>
      <w:lvlText w:val=""/>
      <w:lvlJc w:val="left"/>
      <w:pPr>
        <w:tabs>
          <w:tab w:val="left" w:pos="1209"/>
        </w:tabs>
        <w:ind w:left="1209" w:hanging="360"/>
      </w:pPr>
      <w:rPr>
        <w:rFonts w:ascii="Symbol" w:hAnsi="Symbol" w:hint="default"/>
      </w:rPr>
    </w:lvl>
    <w:lvl w:ilvl="1" w:tplc="D0A60FC8">
      <w:start w:val="1"/>
      <w:numFmt w:val="bullet"/>
      <w:lvlText w:val="o"/>
      <w:lvlJc w:val="left"/>
      <w:pPr>
        <w:ind w:left="1440" w:hanging="360"/>
      </w:pPr>
      <w:rPr>
        <w:rFonts w:ascii="Courier New" w:eastAsia="Courier New" w:hAnsi="Courier New" w:cs="Courier New" w:hint="default"/>
      </w:rPr>
    </w:lvl>
    <w:lvl w:ilvl="2" w:tplc="AC8874FC">
      <w:start w:val="1"/>
      <w:numFmt w:val="bullet"/>
      <w:lvlText w:val="§"/>
      <w:lvlJc w:val="left"/>
      <w:pPr>
        <w:ind w:left="2160" w:hanging="360"/>
      </w:pPr>
      <w:rPr>
        <w:rFonts w:ascii="Wingdings" w:eastAsia="Wingdings" w:hAnsi="Wingdings" w:cs="Wingdings" w:hint="default"/>
      </w:rPr>
    </w:lvl>
    <w:lvl w:ilvl="3" w:tplc="45BC8DAC">
      <w:start w:val="1"/>
      <w:numFmt w:val="bullet"/>
      <w:lvlText w:val="·"/>
      <w:lvlJc w:val="left"/>
      <w:pPr>
        <w:ind w:left="2880" w:hanging="360"/>
      </w:pPr>
      <w:rPr>
        <w:rFonts w:ascii="Symbol" w:eastAsia="Symbol" w:hAnsi="Symbol" w:cs="Symbol" w:hint="default"/>
      </w:rPr>
    </w:lvl>
    <w:lvl w:ilvl="4" w:tplc="7DAE0638">
      <w:start w:val="1"/>
      <w:numFmt w:val="bullet"/>
      <w:lvlText w:val="o"/>
      <w:lvlJc w:val="left"/>
      <w:pPr>
        <w:ind w:left="3600" w:hanging="360"/>
      </w:pPr>
      <w:rPr>
        <w:rFonts w:ascii="Courier New" w:eastAsia="Courier New" w:hAnsi="Courier New" w:cs="Courier New" w:hint="default"/>
      </w:rPr>
    </w:lvl>
    <w:lvl w:ilvl="5" w:tplc="14704996">
      <w:start w:val="1"/>
      <w:numFmt w:val="bullet"/>
      <w:lvlText w:val="§"/>
      <w:lvlJc w:val="left"/>
      <w:pPr>
        <w:ind w:left="4320" w:hanging="360"/>
      </w:pPr>
      <w:rPr>
        <w:rFonts w:ascii="Wingdings" w:eastAsia="Wingdings" w:hAnsi="Wingdings" w:cs="Wingdings" w:hint="default"/>
      </w:rPr>
    </w:lvl>
    <w:lvl w:ilvl="6" w:tplc="91EA4B2C">
      <w:start w:val="1"/>
      <w:numFmt w:val="bullet"/>
      <w:lvlText w:val="·"/>
      <w:lvlJc w:val="left"/>
      <w:pPr>
        <w:ind w:left="5040" w:hanging="360"/>
      </w:pPr>
      <w:rPr>
        <w:rFonts w:ascii="Symbol" w:eastAsia="Symbol" w:hAnsi="Symbol" w:cs="Symbol" w:hint="default"/>
      </w:rPr>
    </w:lvl>
    <w:lvl w:ilvl="7" w:tplc="6030A2BE">
      <w:start w:val="1"/>
      <w:numFmt w:val="bullet"/>
      <w:lvlText w:val="o"/>
      <w:lvlJc w:val="left"/>
      <w:pPr>
        <w:ind w:left="5760" w:hanging="360"/>
      </w:pPr>
      <w:rPr>
        <w:rFonts w:ascii="Courier New" w:eastAsia="Courier New" w:hAnsi="Courier New" w:cs="Courier New" w:hint="default"/>
      </w:rPr>
    </w:lvl>
    <w:lvl w:ilvl="8" w:tplc="FE080C1C">
      <w:start w:val="1"/>
      <w:numFmt w:val="bullet"/>
      <w:lvlText w:val="§"/>
      <w:lvlJc w:val="left"/>
      <w:pPr>
        <w:ind w:left="6480" w:hanging="360"/>
      </w:pPr>
      <w:rPr>
        <w:rFonts w:ascii="Wingdings" w:eastAsia="Wingdings" w:hAnsi="Wingdings" w:cs="Wingdings" w:hint="default"/>
      </w:rPr>
    </w:lvl>
  </w:abstractNum>
  <w:abstractNum w:abstractNumId="39" w15:restartNumberingAfterBreak="0">
    <w:nsid w:val="7A57223B"/>
    <w:multiLevelType w:val="hybridMultilevel"/>
    <w:tmpl w:val="B1E2B3A8"/>
    <w:lvl w:ilvl="0" w:tplc="E1B8F0D0">
      <w:start w:val="1"/>
      <w:numFmt w:val="decimal"/>
      <w:pStyle w:val="Numeroelenco5"/>
      <w:lvlText w:val="%1."/>
      <w:lvlJc w:val="left"/>
      <w:pPr>
        <w:tabs>
          <w:tab w:val="left" w:pos="1492"/>
        </w:tabs>
        <w:ind w:left="1492" w:hanging="360"/>
      </w:pPr>
    </w:lvl>
    <w:lvl w:ilvl="1" w:tplc="E9C48FEA">
      <w:start w:val="1"/>
      <w:numFmt w:val="bullet"/>
      <w:lvlText w:val="o"/>
      <w:lvlJc w:val="left"/>
      <w:pPr>
        <w:ind w:left="1440" w:hanging="360"/>
      </w:pPr>
      <w:rPr>
        <w:rFonts w:ascii="Courier New" w:eastAsia="Courier New" w:hAnsi="Courier New" w:cs="Courier New" w:hint="default"/>
      </w:rPr>
    </w:lvl>
    <w:lvl w:ilvl="2" w:tplc="916A2116">
      <w:start w:val="1"/>
      <w:numFmt w:val="bullet"/>
      <w:lvlText w:val="§"/>
      <w:lvlJc w:val="left"/>
      <w:pPr>
        <w:ind w:left="2160" w:hanging="360"/>
      </w:pPr>
      <w:rPr>
        <w:rFonts w:ascii="Wingdings" w:eastAsia="Wingdings" w:hAnsi="Wingdings" w:cs="Wingdings" w:hint="default"/>
      </w:rPr>
    </w:lvl>
    <w:lvl w:ilvl="3" w:tplc="D034EFA8">
      <w:start w:val="1"/>
      <w:numFmt w:val="bullet"/>
      <w:lvlText w:val="·"/>
      <w:lvlJc w:val="left"/>
      <w:pPr>
        <w:ind w:left="2880" w:hanging="360"/>
      </w:pPr>
      <w:rPr>
        <w:rFonts w:ascii="Symbol" w:eastAsia="Symbol" w:hAnsi="Symbol" w:cs="Symbol" w:hint="default"/>
      </w:rPr>
    </w:lvl>
    <w:lvl w:ilvl="4" w:tplc="A55C44F2">
      <w:start w:val="1"/>
      <w:numFmt w:val="bullet"/>
      <w:lvlText w:val="o"/>
      <w:lvlJc w:val="left"/>
      <w:pPr>
        <w:ind w:left="3600" w:hanging="360"/>
      </w:pPr>
      <w:rPr>
        <w:rFonts w:ascii="Courier New" w:eastAsia="Courier New" w:hAnsi="Courier New" w:cs="Courier New" w:hint="default"/>
      </w:rPr>
    </w:lvl>
    <w:lvl w:ilvl="5" w:tplc="6526D3C2">
      <w:start w:val="1"/>
      <w:numFmt w:val="bullet"/>
      <w:lvlText w:val="§"/>
      <w:lvlJc w:val="left"/>
      <w:pPr>
        <w:ind w:left="4320" w:hanging="360"/>
      </w:pPr>
      <w:rPr>
        <w:rFonts w:ascii="Wingdings" w:eastAsia="Wingdings" w:hAnsi="Wingdings" w:cs="Wingdings" w:hint="default"/>
      </w:rPr>
    </w:lvl>
    <w:lvl w:ilvl="6" w:tplc="4146A518">
      <w:start w:val="1"/>
      <w:numFmt w:val="bullet"/>
      <w:lvlText w:val="·"/>
      <w:lvlJc w:val="left"/>
      <w:pPr>
        <w:ind w:left="5040" w:hanging="360"/>
      </w:pPr>
      <w:rPr>
        <w:rFonts w:ascii="Symbol" w:eastAsia="Symbol" w:hAnsi="Symbol" w:cs="Symbol" w:hint="default"/>
      </w:rPr>
    </w:lvl>
    <w:lvl w:ilvl="7" w:tplc="013841BC">
      <w:start w:val="1"/>
      <w:numFmt w:val="bullet"/>
      <w:lvlText w:val="o"/>
      <w:lvlJc w:val="left"/>
      <w:pPr>
        <w:ind w:left="5760" w:hanging="360"/>
      </w:pPr>
      <w:rPr>
        <w:rFonts w:ascii="Courier New" w:eastAsia="Courier New" w:hAnsi="Courier New" w:cs="Courier New" w:hint="default"/>
      </w:rPr>
    </w:lvl>
    <w:lvl w:ilvl="8" w:tplc="135620F0">
      <w:start w:val="1"/>
      <w:numFmt w:val="bullet"/>
      <w:lvlText w:val="§"/>
      <w:lvlJc w:val="left"/>
      <w:pPr>
        <w:ind w:left="6480" w:hanging="360"/>
      </w:pPr>
      <w:rPr>
        <w:rFonts w:ascii="Wingdings" w:eastAsia="Wingdings" w:hAnsi="Wingdings" w:cs="Wingdings" w:hint="default"/>
      </w:rPr>
    </w:lvl>
  </w:abstractNum>
  <w:abstractNum w:abstractNumId="40" w15:restartNumberingAfterBreak="0">
    <w:nsid w:val="7C1A4A27"/>
    <w:multiLevelType w:val="hybridMultilevel"/>
    <w:tmpl w:val="01708A7A"/>
    <w:lvl w:ilvl="0" w:tplc="D0A60E5A">
      <w:start w:val="1"/>
      <w:numFmt w:val="decimal"/>
      <w:pStyle w:val="Numeroelenco4"/>
      <w:lvlText w:val="%1."/>
      <w:lvlJc w:val="left"/>
      <w:pPr>
        <w:tabs>
          <w:tab w:val="left" w:pos="1209"/>
        </w:tabs>
        <w:ind w:left="1209" w:hanging="360"/>
      </w:pPr>
    </w:lvl>
    <w:lvl w:ilvl="1" w:tplc="DBFC13C4">
      <w:start w:val="1"/>
      <w:numFmt w:val="bullet"/>
      <w:lvlText w:val="o"/>
      <w:lvlJc w:val="left"/>
      <w:pPr>
        <w:ind w:left="1440" w:hanging="360"/>
      </w:pPr>
      <w:rPr>
        <w:rFonts w:ascii="Courier New" w:eastAsia="Courier New" w:hAnsi="Courier New" w:cs="Courier New" w:hint="default"/>
      </w:rPr>
    </w:lvl>
    <w:lvl w:ilvl="2" w:tplc="CDE8F800">
      <w:start w:val="1"/>
      <w:numFmt w:val="bullet"/>
      <w:lvlText w:val="§"/>
      <w:lvlJc w:val="left"/>
      <w:pPr>
        <w:ind w:left="2160" w:hanging="360"/>
      </w:pPr>
      <w:rPr>
        <w:rFonts w:ascii="Wingdings" w:eastAsia="Wingdings" w:hAnsi="Wingdings" w:cs="Wingdings" w:hint="default"/>
      </w:rPr>
    </w:lvl>
    <w:lvl w:ilvl="3" w:tplc="DCAA0FB8">
      <w:start w:val="1"/>
      <w:numFmt w:val="bullet"/>
      <w:lvlText w:val="·"/>
      <w:lvlJc w:val="left"/>
      <w:pPr>
        <w:ind w:left="2880" w:hanging="360"/>
      </w:pPr>
      <w:rPr>
        <w:rFonts w:ascii="Symbol" w:eastAsia="Symbol" w:hAnsi="Symbol" w:cs="Symbol" w:hint="default"/>
      </w:rPr>
    </w:lvl>
    <w:lvl w:ilvl="4" w:tplc="8C0E6898">
      <w:start w:val="1"/>
      <w:numFmt w:val="bullet"/>
      <w:lvlText w:val="o"/>
      <w:lvlJc w:val="left"/>
      <w:pPr>
        <w:ind w:left="3600" w:hanging="360"/>
      </w:pPr>
      <w:rPr>
        <w:rFonts w:ascii="Courier New" w:eastAsia="Courier New" w:hAnsi="Courier New" w:cs="Courier New" w:hint="default"/>
      </w:rPr>
    </w:lvl>
    <w:lvl w:ilvl="5" w:tplc="087CD21E">
      <w:start w:val="1"/>
      <w:numFmt w:val="bullet"/>
      <w:lvlText w:val="§"/>
      <w:lvlJc w:val="left"/>
      <w:pPr>
        <w:ind w:left="4320" w:hanging="360"/>
      </w:pPr>
      <w:rPr>
        <w:rFonts w:ascii="Wingdings" w:eastAsia="Wingdings" w:hAnsi="Wingdings" w:cs="Wingdings" w:hint="default"/>
      </w:rPr>
    </w:lvl>
    <w:lvl w:ilvl="6" w:tplc="61881B8A">
      <w:start w:val="1"/>
      <w:numFmt w:val="bullet"/>
      <w:lvlText w:val="·"/>
      <w:lvlJc w:val="left"/>
      <w:pPr>
        <w:ind w:left="5040" w:hanging="360"/>
      </w:pPr>
      <w:rPr>
        <w:rFonts w:ascii="Symbol" w:eastAsia="Symbol" w:hAnsi="Symbol" w:cs="Symbol" w:hint="default"/>
      </w:rPr>
    </w:lvl>
    <w:lvl w:ilvl="7" w:tplc="C7548D7A">
      <w:start w:val="1"/>
      <w:numFmt w:val="bullet"/>
      <w:lvlText w:val="o"/>
      <w:lvlJc w:val="left"/>
      <w:pPr>
        <w:ind w:left="5760" w:hanging="360"/>
      </w:pPr>
      <w:rPr>
        <w:rFonts w:ascii="Courier New" w:eastAsia="Courier New" w:hAnsi="Courier New" w:cs="Courier New" w:hint="default"/>
      </w:rPr>
    </w:lvl>
    <w:lvl w:ilvl="8" w:tplc="006C8A2E">
      <w:start w:val="1"/>
      <w:numFmt w:val="bullet"/>
      <w:lvlText w:val="§"/>
      <w:lvlJc w:val="left"/>
      <w:pPr>
        <w:ind w:left="6480" w:hanging="360"/>
      </w:pPr>
      <w:rPr>
        <w:rFonts w:ascii="Wingdings" w:eastAsia="Wingdings" w:hAnsi="Wingdings" w:cs="Wingdings" w:hint="default"/>
      </w:rPr>
    </w:lvl>
  </w:abstractNum>
  <w:abstractNum w:abstractNumId="41" w15:restartNumberingAfterBreak="0">
    <w:nsid w:val="7F85686B"/>
    <w:multiLevelType w:val="hybridMultilevel"/>
    <w:tmpl w:val="51F81B06"/>
    <w:lvl w:ilvl="0" w:tplc="3FEA746A">
      <w:start w:val="1"/>
      <w:numFmt w:val="bullet"/>
      <w:lvlText w:val=""/>
      <w:lvlJc w:val="left"/>
      <w:pPr>
        <w:ind w:left="340" w:hanging="227"/>
      </w:pPr>
      <w:rPr>
        <w:rFonts w:ascii="Symbol" w:hAnsi="Symbol" w:hint="default"/>
      </w:rPr>
    </w:lvl>
    <w:lvl w:ilvl="1" w:tplc="88189E40">
      <w:start w:val="1"/>
      <w:numFmt w:val="bullet"/>
      <w:lvlText w:val="o"/>
      <w:lvlJc w:val="left"/>
      <w:pPr>
        <w:ind w:left="1440" w:hanging="360"/>
      </w:pPr>
      <w:rPr>
        <w:rFonts w:ascii="Courier New" w:hAnsi="Courier New" w:cs="Courier New" w:hint="default"/>
      </w:rPr>
    </w:lvl>
    <w:lvl w:ilvl="2" w:tplc="90E40B94">
      <w:start w:val="1"/>
      <w:numFmt w:val="bullet"/>
      <w:lvlText w:val=""/>
      <w:lvlJc w:val="left"/>
      <w:pPr>
        <w:ind w:left="2160" w:hanging="360"/>
      </w:pPr>
      <w:rPr>
        <w:rFonts w:ascii="Wingdings" w:hAnsi="Wingdings" w:hint="default"/>
      </w:rPr>
    </w:lvl>
    <w:lvl w:ilvl="3" w:tplc="87D200F6">
      <w:start w:val="1"/>
      <w:numFmt w:val="bullet"/>
      <w:lvlText w:val=""/>
      <w:lvlJc w:val="left"/>
      <w:pPr>
        <w:ind w:left="2880" w:hanging="360"/>
      </w:pPr>
      <w:rPr>
        <w:rFonts w:ascii="Symbol" w:hAnsi="Symbol" w:hint="default"/>
      </w:rPr>
    </w:lvl>
    <w:lvl w:ilvl="4" w:tplc="16ECAA28">
      <w:start w:val="1"/>
      <w:numFmt w:val="bullet"/>
      <w:lvlText w:val="o"/>
      <w:lvlJc w:val="left"/>
      <w:pPr>
        <w:ind w:left="3600" w:hanging="360"/>
      </w:pPr>
      <w:rPr>
        <w:rFonts w:ascii="Courier New" w:hAnsi="Courier New" w:cs="Courier New" w:hint="default"/>
      </w:rPr>
    </w:lvl>
    <w:lvl w:ilvl="5" w:tplc="3DA8ABB6">
      <w:start w:val="1"/>
      <w:numFmt w:val="bullet"/>
      <w:lvlText w:val=""/>
      <w:lvlJc w:val="left"/>
      <w:pPr>
        <w:ind w:left="4320" w:hanging="360"/>
      </w:pPr>
      <w:rPr>
        <w:rFonts w:ascii="Wingdings" w:hAnsi="Wingdings" w:hint="default"/>
      </w:rPr>
    </w:lvl>
    <w:lvl w:ilvl="6" w:tplc="D046BC10">
      <w:start w:val="1"/>
      <w:numFmt w:val="bullet"/>
      <w:lvlText w:val=""/>
      <w:lvlJc w:val="left"/>
      <w:pPr>
        <w:ind w:left="5040" w:hanging="360"/>
      </w:pPr>
      <w:rPr>
        <w:rFonts w:ascii="Symbol" w:hAnsi="Symbol" w:hint="default"/>
      </w:rPr>
    </w:lvl>
    <w:lvl w:ilvl="7" w:tplc="54A244F4">
      <w:start w:val="1"/>
      <w:numFmt w:val="bullet"/>
      <w:lvlText w:val="o"/>
      <w:lvlJc w:val="left"/>
      <w:pPr>
        <w:ind w:left="5760" w:hanging="360"/>
      </w:pPr>
      <w:rPr>
        <w:rFonts w:ascii="Courier New" w:hAnsi="Courier New" w:cs="Courier New" w:hint="default"/>
      </w:rPr>
    </w:lvl>
    <w:lvl w:ilvl="8" w:tplc="AB3E191C">
      <w:start w:val="1"/>
      <w:numFmt w:val="bullet"/>
      <w:lvlText w:val=""/>
      <w:lvlJc w:val="left"/>
      <w:pPr>
        <w:ind w:left="6480" w:hanging="360"/>
      </w:pPr>
      <w:rPr>
        <w:rFonts w:ascii="Wingdings" w:hAnsi="Wingdings" w:hint="default"/>
      </w:rPr>
    </w:lvl>
  </w:abstractNum>
  <w:num w:numId="1">
    <w:abstractNumId w:val="34"/>
  </w:num>
  <w:num w:numId="2">
    <w:abstractNumId w:val="31"/>
  </w:num>
  <w:num w:numId="3">
    <w:abstractNumId w:val="26"/>
  </w:num>
  <w:num w:numId="4">
    <w:abstractNumId w:val="24"/>
  </w:num>
  <w:num w:numId="5">
    <w:abstractNumId w:val="40"/>
  </w:num>
  <w:num w:numId="6">
    <w:abstractNumId w:val="39"/>
  </w:num>
  <w:num w:numId="7">
    <w:abstractNumId w:val="23"/>
  </w:num>
  <w:num w:numId="8">
    <w:abstractNumId w:val="16"/>
  </w:num>
  <w:num w:numId="9">
    <w:abstractNumId w:val="0"/>
  </w:num>
  <w:num w:numId="10">
    <w:abstractNumId w:val="38"/>
  </w:num>
  <w:num w:numId="11">
    <w:abstractNumId w:val="28"/>
  </w:num>
  <w:num w:numId="12">
    <w:abstractNumId w:val="19"/>
  </w:num>
  <w:num w:numId="13">
    <w:abstractNumId w:val="41"/>
  </w:num>
  <w:num w:numId="14">
    <w:abstractNumId w:val="21"/>
  </w:num>
  <w:num w:numId="15">
    <w:abstractNumId w:val="8"/>
  </w:num>
  <w:num w:numId="16">
    <w:abstractNumId w:val="2"/>
  </w:num>
  <w:num w:numId="17">
    <w:abstractNumId w:val="10"/>
  </w:num>
  <w:num w:numId="18">
    <w:abstractNumId w:val="41"/>
    <w:lvlOverride w:ilvl="0">
      <w:startOverride w:val="1"/>
    </w:lvlOverride>
  </w:num>
  <w:num w:numId="19">
    <w:abstractNumId w:val="4"/>
  </w:num>
  <w:num w:numId="20">
    <w:abstractNumId w:val="29"/>
  </w:num>
  <w:num w:numId="21">
    <w:abstractNumId w:val="20"/>
  </w:num>
  <w:num w:numId="22">
    <w:abstractNumId w:val="13"/>
  </w:num>
  <w:num w:numId="23">
    <w:abstractNumId w:val="27"/>
  </w:num>
  <w:num w:numId="24">
    <w:abstractNumId w:val="1"/>
  </w:num>
  <w:num w:numId="25">
    <w:abstractNumId w:val="18"/>
  </w:num>
  <w:num w:numId="26">
    <w:abstractNumId w:val="30"/>
  </w:num>
  <w:num w:numId="27">
    <w:abstractNumId w:val="15"/>
  </w:num>
  <w:num w:numId="28">
    <w:abstractNumId w:val="3"/>
  </w:num>
  <w:num w:numId="29">
    <w:abstractNumId w:val="9"/>
  </w:num>
  <w:num w:numId="30">
    <w:abstractNumId w:val="12"/>
  </w:num>
  <w:num w:numId="31">
    <w:abstractNumId w:val="11"/>
  </w:num>
  <w:num w:numId="32">
    <w:abstractNumId w:val="32"/>
  </w:num>
  <w:num w:numId="33">
    <w:abstractNumId w:val="33"/>
  </w:num>
  <w:num w:numId="34">
    <w:abstractNumId w:val="14"/>
  </w:num>
  <w:num w:numId="35">
    <w:abstractNumId w:val="22"/>
  </w:num>
  <w:num w:numId="36">
    <w:abstractNumId w:val="5"/>
  </w:num>
  <w:num w:numId="37">
    <w:abstractNumId w:val="17"/>
  </w:num>
  <w:num w:numId="38">
    <w:abstractNumId w:val="35"/>
  </w:num>
  <w:num w:numId="39">
    <w:abstractNumId w:val="7"/>
  </w:num>
  <w:num w:numId="40">
    <w:abstractNumId w:val="25"/>
  </w:num>
  <w:num w:numId="41">
    <w:abstractNumId w:val="36"/>
  </w:num>
  <w:num w:numId="42">
    <w:abstractNumId w:val="37"/>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BAE"/>
    <w:rsid w:val="0000146A"/>
    <w:rsid w:val="00032E9F"/>
    <w:rsid w:val="000B7382"/>
    <w:rsid w:val="000C24B0"/>
    <w:rsid w:val="00101BF4"/>
    <w:rsid w:val="00157BF0"/>
    <w:rsid w:val="001766D9"/>
    <w:rsid w:val="00187EBF"/>
    <w:rsid w:val="00196F52"/>
    <w:rsid w:val="001B41CC"/>
    <w:rsid w:val="002D4AD9"/>
    <w:rsid w:val="002F2417"/>
    <w:rsid w:val="002F3511"/>
    <w:rsid w:val="0039494F"/>
    <w:rsid w:val="003A30CF"/>
    <w:rsid w:val="003A3191"/>
    <w:rsid w:val="003F5D05"/>
    <w:rsid w:val="00426F74"/>
    <w:rsid w:val="00536BAE"/>
    <w:rsid w:val="00585D2D"/>
    <w:rsid w:val="006227A9"/>
    <w:rsid w:val="00630CEE"/>
    <w:rsid w:val="00676763"/>
    <w:rsid w:val="006A2ADA"/>
    <w:rsid w:val="00722250"/>
    <w:rsid w:val="007F6660"/>
    <w:rsid w:val="008A36C2"/>
    <w:rsid w:val="008B0B38"/>
    <w:rsid w:val="008C032A"/>
    <w:rsid w:val="009566CA"/>
    <w:rsid w:val="009B671D"/>
    <w:rsid w:val="00A06A01"/>
    <w:rsid w:val="00AA3CC4"/>
    <w:rsid w:val="00AB1C83"/>
    <w:rsid w:val="00B40538"/>
    <w:rsid w:val="00BE59D8"/>
    <w:rsid w:val="00C35C63"/>
    <w:rsid w:val="00C70A61"/>
    <w:rsid w:val="00C7548F"/>
    <w:rsid w:val="00C83FBF"/>
    <w:rsid w:val="00CF1FE0"/>
    <w:rsid w:val="00CF72A9"/>
    <w:rsid w:val="00D36FA7"/>
    <w:rsid w:val="00D55EF8"/>
    <w:rsid w:val="00D82FEE"/>
    <w:rsid w:val="00D923EA"/>
    <w:rsid w:val="00E26D2A"/>
    <w:rsid w:val="00E36848"/>
    <w:rsid w:val="00E41671"/>
    <w:rsid w:val="00E47499"/>
    <w:rsid w:val="00EB3E1D"/>
    <w:rsid w:val="00EE26E7"/>
    <w:rsid w:val="00F035A6"/>
    <w:rsid w:val="00FC27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E328"/>
  <w15:docId w15:val="{FF6E3284-7EF4-413F-A870-AE8231103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it-I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pPr>
      <w:keepNext/>
      <w:keepLines/>
      <w:spacing w:before="200"/>
      <w:outlineLvl w:val="1"/>
    </w:pPr>
    <w:rPr>
      <w:rFonts w:ascii="Cambria" w:eastAsia="Cambria" w:hAnsi="Cambria" w:cs="Cambria"/>
      <w:b/>
      <w:bCs/>
      <w:color w:val="4F81BD" w:themeColor="accent1"/>
      <w:sz w:val="26"/>
      <w:szCs w:val="26"/>
    </w:rPr>
  </w:style>
  <w:style w:type="paragraph" w:styleId="Titolo3">
    <w:name w:val="heading 3"/>
    <w:basedOn w:val="Normale"/>
    <w:next w:val="Normale"/>
    <w:link w:val="Titolo3Carattere"/>
    <w:uiPriority w:val="9"/>
    <w:semiHidden/>
    <w:unhideWhenUsed/>
    <w:qFormat/>
    <w:pPr>
      <w:keepNext/>
      <w:keepLines/>
      <w:spacing w:before="200"/>
      <w:outlineLvl w:val="2"/>
    </w:pPr>
    <w:rPr>
      <w:rFonts w:ascii="Cambria" w:eastAsia="Cambria" w:hAnsi="Cambria" w:cs="Cambria"/>
      <w:b/>
      <w:bCs/>
      <w:color w:val="4F81BD" w:themeColor="accent1"/>
    </w:rPr>
  </w:style>
  <w:style w:type="paragraph" w:styleId="Titolo4">
    <w:name w:val="heading 4"/>
    <w:basedOn w:val="Normale"/>
    <w:next w:val="Normale"/>
    <w:link w:val="Titolo4Carattere"/>
    <w:uiPriority w:val="9"/>
    <w:semiHidden/>
    <w:unhideWhenUsed/>
    <w:qFormat/>
    <w:pPr>
      <w:keepNext/>
      <w:keepLines/>
      <w:spacing w:before="200"/>
      <w:outlineLvl w:val="3"/>
    </w:pPr>
    <w:rPr>
      <w:rFonts w:ascii="Cambria" w:eastAsia="Cambria" w:hAnsi="Cambria" w:cs="Cambria"/>
      <w:b/>
      <w:bCs/>
      <w:i/>
      <w:iCs/>
      <w:color w:val="4F81BD" w:themeColor="accent1"/>
    </w:rPr>
  </w:style>
  <w:style w:type="paragraph" w:styleId="Titolo5">
    <w:name w:val="heading 5"/>
    <w:basedOn w:val="Normale"/>
    <w:next w:val="Normale"/>
    <w:link w:val="Titolo5Carattere"/>
    <w:uiPriority w:val="9"/>
    <w:semiHidden/>
    <w:unhideWhenUsed/>
    <w:qFormat/>
    <w:pPr>
      <w:keepNext/>
      <w:keepLines/>
      <w:spacing w:before="200"/>
      <w:outlineLvl w:val="4"/>
    </w:pPr>
    <w:rPr>
      <w:rFonts w:ascii="Cambria" w:eastAsia="Cambria" w:hAnsi="Cambria" w:cs="Cambria"/>
      <w:color w:val="243F60" w:themeColor="accent1" w:themeShade="7F"/>
    </w:rPr>
  </w:style>
  <w:style w:type="paragraph" w:styleId="Titolo6">
    <w:name w:val="heading 6"/>
    <w:basedOn w:val="Normale"/>
    <w:next w:val="Normale"/>
    <w:link w:val="Titolo6Carattere"/>
    <w:uiPriority w:val="9"/>
    <w:semiHidden/>
    <w:unhideWhenUsed/>
    <w:qFormat/>
    <w:pPr>
      <w:keepNext/>
      <w:keepLines/>
      <w:spacing w:before="200"/>
      <w:outlineLvl w:val="5"/>
    </w:pPr>
    <w:rPr>
      <w:rFonts w:ascii="Cambria" w:eastAsia="Cambria" w:hAnsi="Cambria" w:cs="Cambria"/>
      <w:i/>
      <w:iCs/>
      <w:color w:val="243F60" w:themeColor="accent1" w:themeShade="7F"/>
    </w:rPr>
  </w:style>
  <w:style w:type="paragraph" w:styleId="Titolo7">
    <w:name w:val="heading 7"/>
    <w:basedOn w:val="Normale"/>
    <w:next w:val="Normale"/>
    <w:link w:val="Titolo7Carattere"/>
    <w:uiPriority w:val="9"/>
    <w:semiHidden/>
    <w:unhideWhenUsed/>
    <w:qFormat/>
    <w:pPr>
      <w:keepNext/>
      <w:keepLines/>
      <w:spacing w:before="200"/>
      <w:outlineLvl w:val="6"/>
    </w:pPr>
    <w:rPr>
      <w:rFonts w:ascii="Cambria" w:eastAsia="Cambria" w:hAnsi="Cambria" w:cs="Cambria"/>
      <w:i/>
      <w:iCs/>
      <w:color w:val="404040" w:themeColor="text1" w:themeTint="BF"/>
    </w:rPr>
  </w:style>
  <w:style w:type="paragraph" w:styleId="Titolo8">
    <w:name w:val="heading 8"/>
    <w:basedOn w:val="Normale"/>
    <w:next w:val="Normale"/>
    <w:link w:val="Titolo8Carattere"/>
    <w:uiPriority w:val="9"/>
    <w:semiHidden/>
    <w:unhideWhenUsed/>
    <w:qFormat/>
    <w:pPr>
      <w:keepNext/>
      <w:keepLines/>
      <w:spacing w:before="200"/>
      <w:outlineLvl w:val="7"/>
    </w:pPr>
    <w:rPr>
      <w:rFonts w:ascii="Cambria" w:eastAsia="Cambria" w:hAnsi="Cambria" w:cs="Cambria"/>
      <w:color w:val="404040" w:themeColor="text1" w:themeTint="BF"/>
    </w:rPr>
  </w:style>
  <w:style w:type="paragraph" w:styleId="Titolo9">
    <w:name w:val="heading 9"/>
    <w:basedOn w:val="Normale"/>
    <w:next w:val="Normale"/>
    <w:link w:val="Titolo9Carattere"/>
    <w:uiPriority w:val="9"/>
    <w:semiHidden/>
    <w:unhideWhenUsed/>
    <w:qFormat/>
    <w:pPr>
      <w:keepNext/>
      <w:keepLines/>
      <w:spacing w:before="200"/>
      <w:outlineLvl w:val="8"/>
    </w:pPr>
    <w:rPr>
      <w:rFonts w:ascii="Cambria" w:eastAsia="Cambria" w:hAnsi="Cambria" w:cs="Cambria"/>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ptionChar">
    <w:name w:val="Caption Char"/>
    <w:uiPriority w:val="99"/>
  </w:style>
  <w:style w:type="character" w:customStyle="1" w:styleId="Heading1Char">
    <w:name w:val="Heading 1 Char"/>
    <w:basedOn w:val="Carpredefinitoparagrafo"/>
    <w:uiPriority w:val="9"/>
    <w:rPr>
      <w:rFonts w:ascii="Arial" w:eastAsia="Arial" w:hAnsi="Arial" w:cs="Arial"/>
      <w:sz w:val="40"/>
      <w:szCs w:val="40"/>
    </w:rPr>
  </w:style>
  <w:style w:type="character" w:customStyle="1" w:styleId="Heading2Char">
    <w:name w:val="Heading 2 Char"/>
    <w:basedOn w:val="Carpredefinitoparagrafo"/>
    <w:uiPriority w:val="9"/>
    <w:rPr>
      <w:rFonts w:ascii="Arial" w:eastAsia="Arial" w:hAnsi="Arial" w:cs="Arial"/>
      <w:sz w:val="34"/>
    </w:rPr>
  </w:style>
  <w:style w:type="character" w:customStyle="1" w:styleId="Heading3Char">
    <w:name w:val="Heading 3 Char"/>
    <w:basedOn w:val="Carpredefinitoparagrafo"/>
    <w:uiPriority w:val="9"/>
    <w:rPr>
      <w:rFonts w:ascii="Arial" w:eastAsia="Arial" w:hAnsi="Arial" w:cs="Arial"/>
      <w:sz w:val="30"/>
      <w:szCs w:val="30"/>
    </w:rPr>
  </w:style>
  <w:style w:type="character" w:customStyle="1" w:styleId="Heading4Char">
    <w:name w:val="Heading 4 Char"/>
    <w:basedOn w:val="Carpredefinitoparagrafo"/>
    <w:uiPriority w:val="9"/>
    <w:rPr>
      <w:rFonts w:ascii="Arial" w:eastAsia="Arial" w:hAnsi="Arial" w:cs="Arial"/>
      <w:b/>
      <w:bCs/>
      <w:sz w:val="26"/>
      <w:szCs w:val="26"/>
    </w:rPr>
  </w:style>
  <w:style w:type="character" w:customStyle="1" w:styleId="Heading5Char">
    <w:name w:val="Heading 5 Char"/>
    <w:basedOn w:val="Carpredefinitoparagrafo"/>
    <w:uiPriority w:val="9"/>
    <w:rPr>
      <w:rFonts w:ascii="Arial" w:eastAsia="Arial" w:hAnsi="Arial" w:cs="Arial"/>
      <w:b/>
      <w:bCs/>
      <w:sz w:val="24"/>
      <w:szCs w:val="24"/>
    </w:rPr>
  </w:style>
  <w:style w:type="character" w:customStyle="1" w:styleId="Heading6Char">
    <w:name w:val="Heading 6 Char"/>
    <w:basedOn w:val="Carpredefinitoparagrafo"/>
    <w:uiPriority w:val="9"/>
    <w:rPr>
      <w:rFonts w:ascii="Arial" w:eastAsia="Arial" w:hAnsi="Arial" w:cs="Arial"/>
      <w:b/>
      <w:bCs/>
      <w:sz w:val="22"/>
      <w:szCs w:val="22"/>
    </w:rPr>
  </w:style>
  <w:style w:type="character" w:customStyle="1" w:styleId="Heading7Char">
    <w:name w:val="Heading 7 Char"/>
    <w:basedOn w:val="Carpredefinitoparagrafo"/>
    <w:uiPriority w:val="9"/>
    <w:rPr>
      <w:rFonts w:ascii="Arial" w:eastAsia="Arial" w:hAnsi="Arial" w:cs="Arial"/>
      <w:b/>
      <w:bCs/>
      <w:i/>
      <w:iCs/>
      <w:sz w:val="22"/>
      <w:szCs w:val="22"/>
    </w:rPr>
  </w:style>
  <w:style w:type="character" w:customStyle="1" w:styleId="Heading8Char">
    <w:name w:val="Heading 8 Char"/>
    <w:basedOn w:val="Carpredefinitoparagrafo"/>
    <w:uiPriority w:val="9"/>
    <w:rPr>
      <w:rFonts w:ascii="Arial" w:eastAsia="Arial" w:hAnsi="Arial" w:cs="Arial"/>
      <w:i/>
      <w:iCs/>
      <w:sz w:val="22"/>
      <w:szCs w:val="22"/>
    </w:rPr>
  </w:style>
  <w:style w:type="character" w:customStyle="1" w:styleId="Heading9Char">
    <w:name w:val="Heading 9 Char"/>
    <w:basedOn w:val="Carpredefinitoparagrafo"/>
    <w:uiPriority w:val="9"/>
    <w:rPr>
      <w:rFonts w:ascii="Arial" w:eastAsia="Arial" w:hAnsi="Arial" w:cs="Arial"/>
      <w:i/>
      <w:iCs/>
      <w:sz w:val="21"/>
      <w:szCs w:val="21"/>
    </w:rPr>
  </w:style>
  <w:style w:type="paragraph" w:styleId="Paragrafoelenco">
    <w:name w:val="List Paragraph"/>
    <w:basedOn w:val="Normale"/>
    <w:uiPriority w:val="34"/>
    <w:qFormat/>
    <w:pPr>
      <w:ind w:left="720"/>
      <w:contextualSpacing/>
    </w:pPr>
  </w:style>
  <w:style w:type="paragraph" w:styleId="Nessunaspaziatura">
    <w:name w:val="No Spacing"/>
    <w:uiPriority w:val="1"/>
    <w:qFormat/>
    <w:pPr>
      <w:spacing w:after="0" w:line="240" w:lineRule="auto"/>
    </w:pPr>
  </w:style>
  <w:style w:type="paragraph" w:styleId="Titolo">
    <w:name w:val="Title"/>
    <w:basedOn w:val="Normale"/>
    <w:next w:val="Normale"/>
    <w:link w:val="TitoloCarattere"/>
    <w:uiPriority w:val="10"/>
    <w:qFormat/>
    <w:pPr>
      <w:spacing w:before="300" w:after="200"/>
      <w:contextualSpacing/>
    </w:pPr>
    <w:rPr>
      <w:sz w:val="48"/>
      <w:szCs w:val="48"/>
    </w:rPr>
  </w:style>
  <w:style w:type="character" w:customStyle="1" w:styleId="TitoloCarattere">
    <w:name w:val="Titolo Carattere"/>
    <w:basedOn w:val="Carpredefinitoparagrafo"/>
    <w:link w:val="Titolo"/>
    <w:uiPriority w:val="10"/>
    <w:rPr>
      <w:sz w:val="48"/>
      <w:szCs w:val="48"/>
    </w:rPr>
  </w:style>
  <w:style w:type="paragraph" w:styleId="Sottotitolo">
    <w:name w:val="Subtitle"/>
    <w:basedOn w:val="Normale"/>
    <w:next w:val="Normale"/>
    <w:link w:val="SottotitoloCarattere"/>
    <w:uiPriority w:val="11"/>
    <w:qFormat/>
    <w:pPr>
      <w:spacing w:before="200" w:after="200"/>
    </w:pPr>
    <w:rPr>
      <w:sz w:val="24"/>
      <w:szCs w:val="24"/>
    </w:rPr>
  </w:style>
  <w:style w:type="character" w:customStyle="1" w:styleId="SottotitoloCarattere">
    <w:name w:val="Sottotitolo Carattere"/>
    <w:basedOn w:val="Carpredefinitoparagrafo"/>
    <w:link w:val="Sottotitolo"/>
    <w:uiPriority w:val="11"/>
    <w:rPr>
      <w:sz w:val="24"/>
      <w:szCs w:val="24"/>
    </w:rPr>
  </w:style>
  <w:style w:type="paragraph" w:styleId="Citazione">
    <w:name w:val="Quote"/>
    <w:basedOn w:val="Normale"/>
    <w:next w:val="Normale"/>
    <w:link w:val="CitazioneCarattere"/>
    <w:uiPriority w:val="29"/>
    <w:qFormat/>
    <w:pPr>
      <w:ind w:left="720" w:right="720"/>
    </w:pPr>
    <w:rPr>
      <w:i/>
    </w:rPr>
  </w:style>
  <w:style w:type="character" w:customStyle="1" w:styleId="CitazioneCarattere">
    <w:name w:val="Citazione Carattere"/>
    <w:link w:val="Citazione"/>
    <w:uiPriority w:val="29"/>
    <w:rPr>
      <w:i/>
    </w:rPr>
  </w:style>
  <w:style w:type="paragraph" w:styleId="Citazioneintensa">
    <w:name w:val="Intense Quote"/>
    <w:basedOn w:val="Normale"/>
    <w:next w:val="Normale"/>
    <w:link w:val="CitazioneintensaCarattere"/>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zioneintensaCarattere">
    <w:name w:val="Citazione intensa Carattere"/>
    <w:link w:val="Citazioneintensa"/>
    <w:uiPriority w:val="30"/>
    <w:rPr>
      <w:i/>
    </w:rPr>
  </w:style>
  <w:style w:type="character" w:customStyle="1" w:styleId="HeaderChar">
    <w:name w:val="Header Char"/>
    <w:basedOn w:val="Carpredefinitoparagrafo"/>
    <w:uiPriority w:val="99"/>
  </w:style>
  <w:style w:type="character" w:customStyle="1" w:styleId="FooterChar">
    <w:name w:val="Footer Char"/>
    <w:basedOn w:val="Carpredefinitoparagrafo"/>
    <w:uiPriority w:val="99"/>
  </w:style>
  <w:style w:type="table" w:styleId="Grigliatabellachiara">
    <w:name w:val="Grid Table Light"/>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lasemplice-1">
    <w:name w:val="Plain Table 1"/>
    <w:basedOn w:val="Tabellanormale"/>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ellasemplice-2">
    <w:name w:val="Plain Table 2"/>
    <w:basedOn w:val="Tabellanormale"/>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lasemplice-3">
    <w:name w:val="Plain Table 3"/>
    <w:basedOn w:val="Tabellanormale"/>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lasemplice4">
    <w:name w:val="Plain Table 4"/>
    <w:basedOn w:val="Tabellanormale"/>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lasemplice5">
    <w:name w:val="Plain Table 5"/>
    <w:basedOn w:val="Tabellanormale"/>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ellagriglia1chiara">
    <w:name w:val="Grid Table 1 Light"/>
    <w:basedOn w:val="Tabellanormale"/>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ellagriglia1chiara-colore1">
    <w:name w:val="Grid Table 1 Light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Tabellagriglia1chiara-colore2">
    <w:name w:val="Grid Table 1 Light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Tabellagriglia1chiara-colore3">
    <w:name w:val="Grid Table 1 Light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Tabellagriglia1chiara-colore4">
    <w:name w:val="Grid Table 1 Light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Tabellagriglia1chiara-colore5">
    <w:name w:val="Grid Table 1 Light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Tabellagriglia1chiara-colore6">
    <w:name w:val="Grid Table 1 Light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gliatab2">
    <w:name w:val="Grid Table 2"/>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ellagriglia2-colore1">
    <w:name w:val="Grid Table 2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Tabellagriglia2-colore2">
    <w:name w:val="Grid Table 2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ellagriglia2-colore3">
    <w:name w:val="Grid Table 2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ellagriglia2-colore4">
    <w:name w:val="Grid Table 2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ellagriglia2-colore5">
    <w:name w:val="Grid Table 2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ellagriglia2-colore6">
    <w:name w:val="Grid Table 2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gliatab3">
    <w:name w:val="Grid Table 3"/>
    <w:basedOn w:val="Tabellanormale"/>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ellagriglia3-colore1">
    <w:name w:val="Grid Table 3 Accent 1"/>
    <w:basedOn w:val="Tabellanormale"/>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styleId="Tabellagriglia3-colore2">
    <w:name w:val="Grid Table 3 Accent 2"/>
    <w:basedOn w:val="Tabellanormale"/>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ellagriglia3-colore3">
    <w:name w:val="Grid Table 3 Accent 3"/>
    <w:basedOn w:val="Tabellanormale"/>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ellagriglia3-colore4">
    <w:name w:val="Grid Table 3 Accent 4"/>
    <w:basedOn w:val="Tabellanormale"/>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ellagriglia3-colore5">
    <w:name w:val="Grid Table 3 Accent 5"/>
    <w:basedOn w:val="Tabellanormale"/>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ellagriglia3-colore6">
    <w:name w:val="Grid Table 3 Accent 6"/>
    <w:basedOn w:val="Tabellanormale"/>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Grigliatab4">
    <w:name w:val="Grid Table 4"/>
    <w:basedOn w:val="Tabellanormale"/>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Tabellagriglia4-colore1">
    <w:name w:val="Grid Table 4 Accent 1"/>
    <w:basedOn w:val="Tabellanormale"/>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styleId="Tabellagriglia4-colore2">
    <w:name w:val="Grid Table 4 Accent 2"/>
    <w:basedOn w:val="Tabellanormale"/>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styleId="Tabellagriglia4-colore3">
    <w:name w:val="Grid Table 4 Accent 3"/>
    <w:basedOn w:val="Tabellanormale"/>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styleId="Tabellagriglia4-colore4">
    <w:name w:val="Grid Table 4 Accent 4"/>
    <w:basedOn w:val="Tabellanormale"/>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styleId="Tabellagriglia4-colore5">
    <w:name w:val="Grid Table 4 Accent 5"/>
    <w:basedOn w:val="Tabellanormale"/>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styleId="Tabellagriglia4-colore6">
    <w:name w:val="Grid Table 4 Accent 6"/>
    <w:basedOn w:val="Tabellanormale"/>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styleId="Tabellagriglia5scura">
    <w:name w:val="Grid Table 5 Dark"/>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styleId="Tabellagriglia5scura-colore2">
    <w:name w:val="Grid Table 5 Dark Accent 2"/>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styleId="Tabellagriglia5scura-colore3">
    <w:name w:val="Grid Table 5 Dark Accent 3"/>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styleId="Tabellagriglia5scura-colore5">
    <w:name w:val="Grid Table 5 Dark Accent 5"/>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styleId="Tabellagriglia5scura-colore6">
    <w:name w:val="Grid Table 5 Dark Accent 6"/>
    <w:basedOn w:val="Tabellanormale"/>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styleId="Tabellagriglia6acolori">
    <w:name w:val="Grid Table 6 Colorful"/>
    <w:basedOn w:val="Tabellanormale"/>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Tabellagriglia6acolori-colore1">
    <w:name w:val="Grid Table 6 Colorful Accent 1"/>
    <w:basedOn w:val="Tabellanormale"/>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Tabellagriglia6acolori-colore2">
    <w:name w:val="Grid Table 6 Colorful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Tabellagriglia6acolori-colore3">
    <w:name w:val="Grid Table 6 Colorful Accent 3"/>
    <w:basedOn w:val="Tabellanormale"/>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Tabellagriglia6acolori-colore4">
    <w:name w:val="Grid Table 6 Colorful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Tabellagriglia6acolori-colore5">
    <w:name w:val="Grid Table 6 Colorful Accent 5"/>
    <w:basedOn w:val="Tabellanormale"/>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Tabellagriglia6acolori-colore6">
    <w:name w:val="Grid Table 6 Colorful Accent 6"/>
    <w:basedOn w:val="Tabellanormale"/>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styleId="Tabellagriglia7acolori">
    <w:name w:val="Grid Table 7 Colorful"/>
    <w:basedOn w:val="Tabellanormale"/>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Tabellagriglia7acolori-colore1">
    <w:name w:val="Grid Table 7 Colorful Accent 1"/>
    <w:basedOn w:val="Tabellanormale"/>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styleId="Tabellagriglia7acolori-colore2">
    <w:name w:val="Grid Table 7 Colorful Accent 2"/>
    <w:basedOn w:val="Tabellanormale"/>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styleId="Tabellagriglia7acolori-colore3">
    <w:name w:val="Grid Table 7 Colorful Accent 3"/>
    <w:basedOn w:val="Tabellanormale"/>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styleId="Tabellagriglia7acolori-colore4">
    <w:name w:val="Grid Table 7 Colorful Accent 4"/>
    <w:basedOn w:val="Tabellanormale"/>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styleId="Tabellagriglia7acolori-colore5">
    <w:name w:val="Grid Table 7 Colorful Accent 5"/>
    <w:basedOn w:val="Tabellanormale"/>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styleId="Tabellagriglia7acolori-colore6">
    <w:name w:val="Grid Table 7 Colorful Accent 6"/>
    <w:basedOn w:val="Tabellanormale"/>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styleId="Tabellaelenco1chiara">
    <w:name w:val="List Table 1 Light"/>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Tabellaelenco1chiara-colore1">
    <w:name w:val="List Table 1 Light Accent 1"/>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styleId="Tabellaelenco1chiara-colore2">
    <w:name w:val="List Table 1 Light Accent 2"/>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styleId="Tabellaelenco1chiara-colore3">
    <w:name w:val="List Table 1 Light Accent 3"/>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styleId="Tabellaelenco1chiara-colore4">
    <w:name w:val="List Table 1 Light Accent 4"/>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styleId="Tabellaelenco1chiara-colore5">
    <w:name w:val="List Table 1 Light Accent 5"/>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styleId="Tabellaelenco1chiara-colore6">
    <w:name w:val="List Table 1 Light Accent 6"/>
    <w:basedOn w:val="Tabellanormale"/>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styleId="Elencotab2">
    <w:name w:val="List Table 2"/>
    <w:basedOn w:val="Tabellanormale"/>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ellaelenco2-colore1">
    <w:name w:val="List Table 2 Accent 1"/>
    <w:basedOn w:val="Tabellanormale"/>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Tabellaelenco2-colore2">
    <w:name w:val="List Table 2 Accent 2"/>
    <w:basedOn w:val="Tabellanormale"/>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Tabellaelenco2-colore3">
    <w:name w:val="List Table 2 Accent 3"/>
    <w:basedOn w:val="Tabellanormale"/>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Tabellaelenco2-colore4">
    <w:name w:val="List Table 2 Accent 4"/>
    <w:basedOn w:val="Tabellanormale"/>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Tabellaelenco2-colore5">
    <w:name w:val="List Table 2 Accent 5"/>
    <w:basedOn w:val="Tabellanormale"/>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Tabellaelenco2-colore6">
    <w:name w:val="List Table 2 Accent 6"/>
    <w:basedOn w:val="Tabellanormale"/>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Elencotab3">
    <w:name w:val="List Table 3"/>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ellaelenco3-colore1">
    <w:name w:val="List Table 3 Accent 1"/>
    <w:basedOn w:val="Tabellanormale"/>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Tabellaelenco3-colore2">
    <w:name w:val="List Table 3 Accent 2"/>
    <w:basedOn w:val="Tabellanormale"/>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Tabellaelenco3-colore3">
    <w:name w:val="List Table 3 Accent 3"/>
    <w:basedOn w:val="Tabellanormale"/>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Tabellaelenco3-colore4">
    <w:name w:val="List Table 3 Accent 4"/>
    <w:basedOn w:val="Tabellanormale"/>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Tabellaelenco3-colore5">
    <w:name w:val="List Table 3 Accent 5"/>
    <w:basedOn w:val="Tabellanormale"/>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Tabellaelenco3-colore6">
    <w:name w:val="List Table 3 Accent 6"/>
    <w:basedOn w:val="Tabellanormale"/>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Elencotab4">
    <w:name w:val="List Table 4"/>
    <w:basedOn w:val="Tabellanormale"/>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Tabellaelenco4-colore1">
    <w:name w:val="List Table 4 Accent 1"/>
    <w:basedOn w:val="Tabellanormale"/>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styleId="Tabellaelenco4-colore2">
    <w:name w:val="List Table 4 Accent 2"/>
    <w:basedOn w:val="Tabellanormale"/>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styleId="Tabellaelenco4-colore3">
    <w:name w:val="List Table 4 Accent 3"/>
    <w:basedOn w:val="Tabellanormale"/>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styleId="Tabellaelenco4-colore4">
    <w:name w:val="List Table 4 Accent 4"/>
    <w:basedOn w:val="Tabellanormale"/>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styleId="Tabellaelenco4-colore5">
    <w:name w:val="List Table 4 Accent 5"/>
    <w:basedOn w:val="Tabellanormale"/>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styleId="Tabellaelenco4-colore6">
    <w:name w:val="List Table 4 Accent 6"/>
    <w:basedOn w:val="Tabellanormale"/>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styleId="Tabellaelenco5scura">
    <w:name w:val="List Table 5 Dark"/>
    <w:basedOn w:val="Tabellanormale"/>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Tabellaelenco5scura-colore1">
    <w:name w:val="List Table 5 Dark Accent 1"/>
    <w:basedOn w:val="Tabellanormale"/>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styleId="Tabellaelenco5scura-colore2">
    <w:name w:val="List Table 5 Dark Accent 2"/>
    <w:basedOn w:val="Tabellanormale"/>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styleId="Tabellaelenco5scura-colore3">
    <w:name w:val="List Table 5 Dark Accent 3"/>
    <w:basedOn w:val="Tabellanormale"/>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styleId="Tabellaelenco5scura-colore4">
    <w:name w:val="List Table 5 Dark Accent 4"/>
    <w:basedOn w:val="Tabellanormale"/>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styleId="Tabellaelenco5scura-colore5">
    <w:name w:val="List Table 5 Dark Accent 5"/>
    <w:basedOn w:val="Tabellanormale"/>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styleId="Tabellaelenco5scura-colore6">
    <w:name w:val="List Table 5 Dark Accent 6"/>
    <w:basedOn w:val="Tabellanormale"/>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styleId="Tabellaelenco6acolori">
    <w:name w:val="List Table 6 Colorful"/>
    <w:basedOn w:val="Tabellanormale"/>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Tabellaelenco6acolori-colore1">
    <w:name w:val="List Table 6 Colorful Accent 1"/>
    <w:basedOn w:val="Tabellanormale"/>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Tabellaelenco6acolori-colore2">
    <w:name w:val="List Table 6 Colorful Accent 2"/>
    <w:basedOn w:val="Tabellanormale"/>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Tabellaelenco6acolori-colore3">
    <w:name w:val="List Table 6 Colorful Accent 3"/>
    <w:basedOn w:val="Tabellanormale"/>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Tabellaelenco6acolori-colore4">
    <w:name w:val="List Table 6 Colorful Accent 4"/>
    <w:basedOn w:val="Tabellanormale"/>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Tabellaelenco6acolori-colore5">
    <w:name w:val="List Table 6 Colorful Accent 5"/>
    <w:basedOn w:val="Tabellanormale"/>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Tabellaelenco6acolori-colore6">
    <w:name w:val="List Table 6 Colorful Accent 6"/>
    <w:basedOn w:val="Tabellanormale"/>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styleId="Tabellaelenco7acolori">
    <w:name w:val="List Table 7 Colorful"/>
    <w:basedOn w:val="Tabellanormale"/>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styleId="Tabellaelenco7acolori-colore1">
    <w:name w:val="List Table 7 Colorful Accent 1"/>
    <w:basedOn w:val="Tabellanormale"/>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styleId="Tabellaelenco7acolori-colore2">
    <w:name w:val="List Table 7 Colorful Accent 2"/>
    <w:basedOn w:val="Tabellanormale"/>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styleId="Tabellaelenco7acolori-colore3">
    <w:name w:val="List Table 7 Colorful Accent 3"/>
    <w:basedOn w:val="Tabellanormale"/>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styleId="Tabellaelenco7acolori-colore4">
    <w:name w:val="List Table 7 Colorful Accent 4"/>
    <w:basedOn w:val="Tabellanormale"/>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styleId="Tabellaelenco7acolori-colore5">
    <w:name w:val="List Table 7 Colorful Accent 5"/>
    <w:basedOn w:val="Tabellanormale"/>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styleId="Tabellaelenco7acolori-colore6">
    <w:name w:val="List Table 7 Colorful Accent 6"/>
    <w:basedOn w:val="Tabellanormale"/>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Tabellanormale"/>
    <w:uiPriority w:val="99"/>
    <w:pPr>
      <w:spacing w:after="0" w:line="240" w:lineRule="auto"/>
    </w:pPr>
    <w:rPr>
      <w:color w:val="404040"/>
      <w:sz w:val="20"/>
      <w:szCs w:val="20"/>
      <w:lang w:val="en-GB" w:eastAsia="en-GB"/>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Tabellanormale"/>
    <w:uiPriority w:val="99"/>
    <w:pPr>
      <w:spacing w:after="0" w:line="240" w:lineRule="auto"/>
    </w:pPr>
    <w:rPr>
      <w:color w:val="404040"/>
      <w:sz w:val="20"/>
      <w:szCs w:val="20"/>
      <w:lang w:val="en-GB" w:eastAsia="en-GB"/>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Tabellanormale"/>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lanormale"/>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lanormale"/>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lanormale"/>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lanormale"/>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lanormale"/>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lanormale"/>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styleId="Rimandonotaapidipagina">
    <w:name w:val="footnote reference"/>
    <w:basedOn w:val="Carpredefinitoparagrafo"/>
    <w:uiPriority w:val="99"/>
    <w:unhideWhenUsed/>
    <w:rPr>
      <w:vertAlign w:val="superscript"/>
    </w:rPr>
  </w:style>
  <w:style w:type="paragraph" w:customStyle="1" w:styleId="CETAuthors">
    <w:name w:val="CET Authors"/>
    <w:basedOn w:val="CETBodytext"/>
    <w:link w:val="CETAuthorsCarattere"/>
    <w:qFormat/>
    <w:pPr>
      <w:keepNext/>
      <w:spacing w:after="120"/>
    </w:pPr>
    <w:rPr>
      <w:sz w:val="24"/>
      <w:lang w:val="en-GB"/>
    </w:rPr>
  </w:style>
  <w:style w:type="paragraph" w:customStyle="1" w:styleId="CETTitle">
    <w:name w:val="CET Title"/>
    <w:next w:val="CETAuthors"/>
    <w:link w:val="CETTitleCarattere"/>
    <w:pPr>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Pr>
      <w:rFonts w:ascii="Arial" w:eastAsia="Times New Roman" w:hAnsi="Arial" w:cs="Times New Roman"/>
      <w:sz w:val="24"/>
      <w:szCs w:val="20"/>
      <w:lang w:val="en-GB"/>
    </w:rPr>
  </w:style>
  <w:style w:type="character" w:customStyle="1" w:styleId="CETTitleCarattere">
    <w:name w:val="CET Title Carattere"/>
    <w:link w:val="CETTitle"/>
    <w:rPr>
      <w:rFonts w:ascii="Arial" w:eastAsia="Times New Roman" w:hAnsi="Arial" w:cs="Times New Roman"/>
      <w:sz w:val="32"/>
      <w:szCs w:val="20"/>
      <w:lang w:val="en-GB"/>
    </w:rPr>
  </w:style>
  <w:style w:type="paragraph" w:customStyle="1" w:styleId="CETHeading1">
    <w:name w:val="CET Heading1"/>
    <w:next w:val="CETBodytext"/>
    <w:qFormat/>
    <w:pPr>
      <w:keepNext/>
      <w:numPr>
        <w:ilvl w:val="1"/>
        <w:numId w:val="1"/>
      </w:numPr>
      <w:tabs>
        <w:tab w:val="left" w:pos="360"/>
      </w:tab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qFormat/>
    <w:pPr>
      <w:keepNext/>
      <w:numPr>
        <w:ilvl w:val="2"/>
        <w:numId w:val="1"/>
      </w:numPr>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pPr>
      <w:keepNext/>
      <w:spacing w:after="0"/>
      <w:contextualSpacing/>
    </w:pPr>
    <w:rPr>
      <w:rFonts w:ascii="Arial" w:eastAsia="Times New Roman" w:hAnsi="Arial" w:cs="Times New Roman"/>
      <w:sz w:val="16"/>
      <w:szCs w:val="20"/>
      <w:lang w:val="en-GB"/>
    </w:rPr>
  </w:style>
  <w:style w:type="table" w:styleId="Tabellasemplice1">
    <w:name w:val="Table Simple 1"/>
    <w:basedOn w:val="Tabellanormale"/>
    <w:semiHidden/>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character" w:customStyle="1" w:styleId="CETBodytextCarattere">
    <w:name w:val="CET Body text Carattere"/>
    <w:link w:val="CETBodytext"/>
    <w:rPr>
      <w:rFonts w:ascii="Arial" w:eastAsia="Times New Roman" w:hAnsi="Arial" w:cs="Times New Roman"/>
      <w:sz w:val="18"/>
      <w:szCs w:val="20"/>
      <w:lang w:val="en-US"/>
    </w:rPr>
  </w:style>
  <w:style w:type="paragraph" w:customStyle="1" w:styleId="CETReference">
    <w:name w:val="CET Reference"/>
    <w:qFormat/>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Pr>
      <w:rFonts w:ascii="Arial" w:eastAsia="Times New Roman" w:hAnsi="Arial" w:cs="Times New Roman"/>
      <w:b/>
      <w:sz w:val="18"/>
      <w:szCs w:val="20"/>
      <w:lang w:val="en-US"/>
    </w:rPr>
  </w:style>
  <w:style w:type="character" w:customStyle="1" w:styleId="CETCaptionCarattere">
    <w:name w:val="CET Caption Carattere"/>
    <w:link w:val="CETCaption"/>
    <w:rPr>
      <w:rFonts w:ascii="Arial" w:eastAsia="Times New Roman" w:hAnsi="Arial" w:cs="Times New Roman"/>
      <w:i/>
      <w:sz w:val="18"/>
      <w:szCs w:val="20"/>
      <w:lang w:val="en-GB"/>
    </w:rPr>
  </w:style>
  <w:style w:type="paragraph" w:customStyle="1" w:styleId="CETBodytextItalic">
    <w:name w:val="CET Body text (Italic)"/>
    <w:basedOn w:val="CETBodytext"/>
    <w:qFormat/>
    <w:rPr>
      <w:i/>
      <w:lang w:val="en-GB"/>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 w:type="paragraph" w:styleId="Bibliografia">
    <w:name w:val="Bibliography"/>
    <w:basedOn w:val="CETReferencetext"/>
    <w:uiPriority w:val="37"/>
    <w:unhideWhenUsed/>
    <w:pPr>
      <w:spacing w:line="240" w:lineRule="auto"/>
      <w:ind w:left="720" w:hanging="720"/>
    </w:pPr>
  </w:style>
  <w:style w:type="paragraph" w:styleId="Corpodeltesto2">
    <w:name w:val="Body Text 2"/>
    <w:basedOn w:val="Normale"/>
    <w:link w:val="Corpodeltesto2Carattere"/>
    <w:uiPriority w:val="99"/>
    <w:semiHidden/>
    <w:unhideWhenUsed/>
    <w:pPr>
      <w:spacing w:after="120" w:line="480" w:lineRule="auto"/>
    </w:pPr>
  </w:style>
  <w:style w:type="character" w:customStyle="1" w:styleId="Corpodeltesto2Carattere">
    <w:name w:val="Corpo del testo 2 Carattere"/>
    <w:basedOn w:val="Carpredefinitoparagrafo"/>
    <w:link w:val="Corpodeltesto2"/>
    <w:uiPriority w:val="99"/>
    <w:semiHidden/>
  </w:style>
  <w:style w:type="paragraph" w:styleId="Corpodeltesto3">
    <w:name w:val="Body Text 3"/>
    <w:basedOn w:val="Normale"/>
    <w:link w:val="Corpodeltesto3Carattere"/>
    <w:uiPriority w:val="99"/>
    <w:semiHidden/>
    <w:unhideWhenUsed/>
    <w:pPr>
      <w:spacing w:after="120"/>
    </w:pPr>
    <w:rPr>
      <w:sz w:val="16"/>
      <w:szCs w:val="16"/>
    </w:rPr>
  </w:style>
  <w:style w:type="character" w:customStyle="1" w:styleId="Corpodeltesto3Carattere">
    <w:name w:val="Corpo del testo 3 Carattere"/>
    <w:basedOn w:val="Carpredefinitoparagrafo"/>
    <w:link w:val="Corpodeltesto3"/>
    <w:uiPriority w:val="99"/>
    <w:semiHidden/>
    <w:rPr>
      <w:sz w:val="16"/>
      <w:szCs w:val="16"/>
    </w:rPr>
  </w:style>
  <w:style w:type="paragraph" w:styleId="Corpotesto">
    <w:name w:val="Body Text"/>
    <w:basedOn w:val="Normale"/>
    <w:link w:val="CorpotestoCarattere"/>
    <w:uiPriority w:val="99"/>
    <w:semiHidden/>
    <w:unhideWhenUsed/>
    <w:pPr>
      <w:spacing w:after="120"/>
    </w:pPr>
  </w:style>
  <w:style w:type="character" w:customStyle="1" w:styleId="CorpotestoCarattere">
    <w:name w:val="Corpo testo Carattere"/>
    <w:basedOn w:val="Carpredefinitoparagrafo"/>
    <w:link w:val="Corpotesto"/>
    <w:uiPriority w:val="99"/>
    <w:semiHidden/>
  </w:style>
  <w:style w:type="paragraph" w:styleId="Data">
    <w:name w:val="Date"/>
    <w:basedOn w:val="Normale"/>
    <w:next w:val="Normale"/>
    <w:link w:val="DataCarattere"/>
    <w:uiPriority w:val="99"/>
    <w:semiHidden/>
    <w:unhideWhenUsed/>
  </w:style>
  <w:style w:type="character" w:customStyle="1" w:styleId="DataCarattere">
    <w:name w:val="Data Carattere"/>
    <w:basedOn w:val="Carpredefinitoparagrafo"/>
    <w:link w:val="Data"/>
    <w:uiPriority w:val="99"/>
    <w:semiHidden/>
  </w:style>
  <w:style w:type="paragraph" w:styleId="Didascalia">
    <w:name w:val="caption"/>
    <w:basedOn w:val="Normale"/>
    <w:next w:val="Normale"/>
    <w:uiPriority w:val="35"/>
    <w:semiHidden/>
    <w:unhideWhenUsed/>
    <w:qFormat/>
    <w:pPr>
      <w:spacing w:line="240" w:lineRule="auto"/>
    </w:pPr>
    <w:rPr>
      <w:b/>
      <w:bCs/>
      <w:color w:val="4F81BD" w:themeColor="accent1"/>
      <w:szCs w:val="18"/>
    </w:rPr>
  </w:style>
  <w:style w:type="paragraph" w:styleId="Elenco">
    <w:name w:val="List"/>
    <w:basedOn w:val="Normale"/>
    <w:uiPriority w:val="99"/>
    <w:semiHidden/>
    <w:unhideWhenUsed/>
    <w:pPr>
      <w:ind w:left="283" w:hanging="283"/>
      <w:contextualSpacing/>
    </w:pPr>
  </w:style>
  <w:style w:type="paragraph" w:styleId="Elenco2">
    <w:name w:val="List 2"/>
    <w:basedOn w:val="Normale"/>
    <w:uiPriority w:val="99"/>
    <w:semiHidden/>
    <w:unhideWhenUsed/>
    <w:pPr>
      <w:ind w:left="566" w:hanging="283"/>
      <w:contextualSpacing/>
    </w:pPr>
  </w:style>
  <w:style w:type="paragraph" w:styleId="Elenco3">
    <w:name w:val="List 3"/>
    <w:basedOn w:val="Normale"/>
    <w:uiPriority w:val="99"/>
    <w:semiHidden/>
    <w:unhideWhenUsed/>
    <w:pPr>
      <w:ind w:left="849" w:hanging="283"/>
      <w:contextualSpacing/>
    </w:pPr>
  </w:style>
  <w:style w:type="paragraph" w:styleId="Elenco4">
    <w:name w:val="List 4"/>
    <w:basedOn w:val="Normale"/>
    <w:uiPriority w:val="99"/>
    <w:semiHidden/>
    <w:unhideWhenUsed/>
    <w:pPr>
      <w:ind w:left="1132" w:hanging="283"/>
      <w:contextualSpacing/>
    </w:pPr>
  </w:style>
  <w:style w:type="paragraph" w:styleId="Elenco5">
    <w:name w:val="List 5"/>
    <w:basedOn w:val="Normale"/>
    <w:uiPriority w:val="99"/>
    <w:semiHidden/>
    <w:unhideWhenUsed/>
    <w:pPr>
      <w:ind w:left="1415" w:hanging="283"/>
      <w:contextualSpacing/>
    </w:pPr>
  </w:style>
  <w:style w:type="paragraph" w:styleId="Elencocontinua">
    <w:name w:val="List Continue"/>
    <w:basedOn w:val="Normale"/>
    <w:uiPriority w:val="99"/>
    <w:semiHidden/>
    <w:unhideWhenUsed/>
    <w:pPr>
      <w:spacing w:after="120"/>
      <w:ind w:left="283"/>
      <w:contextualSpacing/>
    </w:pPr>
  </w:style>
  <w:style w:type="paragraph" w:styleId="Elencocontinua2">
    <w:name w:val="List Continue 2"/>
    <w:basedOn w:val="Normale"/>
    <w:uiPriority w:val="99"/>
    <w:semiHidden/>
    <w:unhideWhenUsed/>
    <w:pPr>
      <w:spacing w:after="120"/>
      <w:ind w:left="566"/>
      <w:contextualSpacing/>
    </w:pPr>
  </w:style>
  <w:style w:type="paragraph" w:styleId="Elencocontinua3">
    <w:name w:val="List Continue 3"/>
    <w:basedOn w:val="Normale"/>
    <w:uiPriority w:val="99"/>
    <w:semiHidden/>
    <w:unhideWhenUsed/>
    <w:pPr>
      <w:spacing w:after="120"/>
      <w:ind w:left="849"/>
      <w:contextualSpacing/>
    </w:pPr>
  </w:style>
  <w:style w:type="paragraph" w:styleId="Elencocontinua4">
    <w:name w:val="List Continue 4"/>
    <w:basedOn w:val="Normale"/>
    <w:uiPriority w:val="99"/>
    <w:semiHidden/>
    <w:unhideWhenUsed/>
    <w:pPr>
      <w:spacing w:after="120"/>
      <w:ind w:left="1132"/>
      <w:contextualSpacing/>
    </w:pPr>
  </w:style>
  <w:style w:type="paragraph" w:styleId="Elencocontinua5">
    <w:name w:val="List Continue 5"/>
    <w:basedOn w:val="Normale"/>
    <w:uiPriority w:val="99"/>
    <w:semiHidden/>
    <w:unhideWhenUsed/>
    <w:pPr>
      <w:spacing w:after="120"/>
      <w:ind w:left="1415"/>
      <w:contextualSpacing/>
    </w:pPr>
  </w:style>
  <w:style w:type="paragraph" w:styleId="Firma">
    <w:name w:val="Signature"/>
    <w:basedOn w:val="Normale"/>
    <w:link w:val="FirmaCarattere"/>
    <w:uiPriority w:val="99"/>
    <w:semiHidden/>
    <w:unhideWhenUsed/>
    <w:pPr>
      <w:spacing w:line="240" w:lineRule="auto"/>
      <w:ind w:left="4252"/>
    </w:pPr>
  </w:style>
  <w:style w:type="character" w:customStyle="1" w:styleId="FirmaCarattere">
    <w:name w:val="Firma Carattere"/>
    <w:basedOn w:val="Carpredefinitoparagrafo"/>
    <w:link w:val="Firma"/>
    <w:uiPriority w:val="99"/>
    <w:semiHidden/>
  </w:style>
  <w:style w:type="paragraph" w:styleId="Firmadipostaelettronica">
    <w:name w:val="E-mail Signature"/>
    <w:basedOn w:val="Normale"/>
    <w:link w:val="FirmadipostaelettronicaCarattere"/>
    <w:uiPriority w:val="99"/>
    <w:semiHidden/>
    <w:unhideWhenUsed/>
    <w:pPr>
      <w:spacing w:line="240" w:lineRule="auto"/>
    </w:pPr>
  </w:style>
  <w:style w:type="character" w:customStyle="1" w:styleId="FirmadipostaelettronicaCarattere">
    <w:name w:val="Firma di posta elettronica Carattere"/>
    <w:basedOn w:val="Carpredefinitoparagrafo"/>
    <w:link w:val="Firmadipostaelettronica"/>
    <w:uiPriority w:val="99"/>
    <w:semiHidden/>
  </w:style>
  <w:style w:type="paragraph" w:styleId="Formuladiapertura">
    <w:name w:val="Salutation"/>
    <w:basedOn w:val="Normale"/>
    <w:next w:val="Normale"/>
    <w:link w:val="FormuladiaperturaCarattere"/>
    <w:uiPriority w:val="99"/>
    <w:semiHidden/>
    <w:unhideWhenUsed/>
  </w:style>
  <w:style w:type="character" w:customStyle="1" w:styleId="FormuladiaperturaCarattere">
    <w:name w:val="Formula di apertura Carattere"/>
    <w:basedOn w:val="Carpredefinitoparagrafo"/>
    <w:link w:val="Formuladiapertura"/>
    <w:uiPriority w:val="99"/>
    <w:semiHidden/>
  </w:style>
  <w:style w:type="paragraph" w:styleId="Formuladichiusura">
    <w:name w:val="Closing"/>
    <w:basedOn w:val="Normale"/>
    <w:link w:val="FormuladichiusuraCarattere"/>
    <w:uiPriority w:val="99"/>
    <w:semiHidden/>
    <w:unhideWhenUsed/>
    <w:pPr>
      <w:spacing w:line="240" w:lineRule="auto"/>
      <w:ind w:left="4252"/>
    </w:pPr>
  </w:style>
  <w:style w:type="character" w:customStyle="1" w:styleId="FormuladichiusuraCarattere">
    <w:name w:val="Formula di chiusura Carattere"/>
    <w:basedOn w:val="Carpredefinitoparagrafo"/>
    <w:link w:val="Formuladichiusura"/>
    <w:uiPriority w:val="99"/>
    <w:semiHidden/>
  </w:style>
  <w:style w:type="paragraph" w:styleId="Indice1">
    <w:name w:val="index 1"/>
    <w:basedOn w:val="Normale"/>
    <w:next w:val="Normale"/>
    <w:uiPriority w:val="99"/>
    <w:semiHidden/>
    <w:unhideWhenUsed/>
    <w:pPr>
      <w:spacing w:line="240" w:lineRule="auto"/>
      <w:ind w:left="220" w:hanging="220"/>
    </w:pPr>
  </w:style>
  <w:style w:type="paragraph" w:styleId="Indice2">
    <w:name w:val="index 2"/>
    <w:basedOn w:val="Normale"/>
    <w:next w:val="Normale"/>
    <w:uiPriority w:val="99"/>
    <w:semiHidden/>
    <w:unhideWhenUsed/>
    <w:pPr>
      <w:spacing w:line="240" w:lineRule="auto"/>
      <w:ind w:left="440" w:hanging="220"/>
    </w:pPr>
  </w:style>
  <w:style w:type="paragraph" w:styleId="Indice3">
    <w:name w:val="index 3"/>
    <w:basedOn w:val="Normale"/>
    <w:next w:val="Normale"/>
    <w:uiPriority w:val="99"/>
    <w:semiHidden/>
    <w:unhideWhenUsed/>
    <w:pPr>
      <w:spacing w:line="240" w:lineRule="auto"/>
      <w:ind w:left="660" w:hanging="220"/>
    </w:pPr>
  </w:style>
  <w:style w:type="paragraph" w:styleId="Indice4">
    <w:name w:val="index 4"/>
    <w:basedOn w:val="Normale"/>
    <w:next w:val="Normale"/>
    <w:uiPriority w:val="99"/>
    <w:semiHidden/>
    <w:unhideWhenUsed/>
    <w:pPr>
      <w:spacing w:line="240" w:lineRule="auto"/>
      <w:ind w:left="880" w:hanging="220"/>
    </w:pPr>
  </w:style>
  <w:style w:type="paragraph" w:styleId="Indice5">
    <w:name w:val="index 5"/>
    <w:basedOn w:val="Normale"/>
    <w:next w:val="Normale"/>
    <w:uiPriority w:val="99"/>
    <w:semiHidden/>
    <w:unhideWhenUsed/>
    <w:pPr>
      <w:spacing w:line="240" w:lineRule="auto"/>
      <w:ind w:left="1100" w:hanging="220"/>
    </w:pPr>
  </w:style>
  <w:style w:type="paragraph" w:styleId="Indice6">
    <w:name w:val="index 6"/>
    <w:basedOn w:val="Normale"/>
    <w:next w:val="Normale"/>
    <w:uiPriority w:val="99"/>
    <w:semiHidden/>
    <w:unhideWhenUsed/>
    <w:pPr>
      <w:spacing w:line="240" w:lineRule="auto"/>
      <w:ind w:left="1320" w:hanging="220"/>
    </w:pPr>
  </w:style>
  <w:style w:type="paragraph" w:styleId="Indice7">
    <w:name w:val="index 7"/>
    <w:basedOn w:val="Normale"/>
    <w:next w:val="Normale"/>
    <w:uiPriority w:val="99"/>
    <w:semiHidden/>
    <w:unhideWhenUsed/>
    <w:pPr>
      <w:spacing w:line="240" w:lineRule="auto"/>
      <w:ind w:left="1540" w:hanging="220"/>
    </w:pPr>
  </w:style>
  <w:style w:type="paragraph" w:styleId="Indice8">
    <w:name w:val="index 8"/>
    <w:basedOn w:val="Normale"/>
    <w:next w:val="Normale"/>
    <w:uiPriority w:val="99"/>
    <w:semiHidden/>
    <w:unhideWhenUsed/>
    <w:pPr>
      <w:spacing w:line="240" w:lineRule="auto"/>
      <w:ind w:left="1760" w:hanging="220"/>
    </w:pPr>
  </w:style>
  <w:style w:type="paragraph" w:styleId="Indice9">
    <w:name w:val="index 9"/>
    <w:basedOn w:val="Normale"/>
    <w:next w:val="Normale"/>
    <w:uiPriority w:val="99"/>
    <w:semiHidden/>
    <w:unhideWhenUsed/>
    <w:pPr>
      <w:spacing w:line="240" w:lineRule="auto"/>
      <w:ind w:left="1980" w:hanging="220"/>
    </w:pPr>
  </w:style>
  <w:style w:type="paragraph" w:styleId="Indicedellefigure">
    <w:name w:val="table of figures"/>
    <w:basedOn w:val="Normale"/>
    <w:next w:val="Normale"/>
    <w:uiPriority w:val="99"/>
    <w:semiHidden/>
    <w:unhideWhenUsed/>
  </w:style>
  <w:style w:type="paragraph" w:styleId="Indicefonti">
    <w:name w:val="table of authorities"/>
    <w:basedOn w:val="Normale"/>
    <w:next w:val="Normale"/>
    <w:uiPriority w:val="99"/>
    <w:semiHidden/>
    <w:unhideWhenUsed/>
    <w:pPr>
      <w:ind w:left="220" w:hanging="220"/>
    </w:pPr>
  </w:style>
  <w:style w:type="paragraph" w:styleId="Indirizzodestinatario">
    <w:name w:val="envelope address"/>
    <w:basedOn w:val="Normale"/>
    <w:uiPriority w:val="99"/>
    <w:semiHidden/>
    <w:unhideWhenUsed/>
    <w:pPr>
      <w:framePr w:w="7920" w:h="1980" w:hRule="exact" w:hSpace="180" w:wrap="auto" w:hAnchor="page" w:xAlign="center" w:yAlign="bottom"/>
      <w:spacing w:line="240" w:lineRule="auto"/>
      <w:ind w:left="2880"/>
    </w:pPr>
    <w:rPr>
      <w:rFonts w:ascii="Cambria" w:eastAsia="Cambria" w:hAnsi="Cambria" w:cs="Cambria"/>
      <w:sz w:val="24"/>
      <w:szCs w:val="24"/>
    </w:rPr>
  </w:style>
  <w:style w:type="paragraph" w:styleId="IndirizzoHTML">
    <w:name w:val="HTML Address"/>
    <w:basedOn w:val="Normale"/>
    <w:link w:val="IndirizzoHTMLCarattere"/>
    <w:uiPriority w:val="99"/>
    <w:semiHidden/>
    <w:unhideWhenUsed/>
    <w:pPr>
      <w:spacing w:line="240" w:lineRule="auto"/>
    </w:pPr>
    <w:rPr>
      <w:i/>
      <w:iCs/>
    </w:rPr>
  </w:style>
  <w:style w:type="character" w:customStyle="1" w:styleId="IndirizzoHTMLCarattere">
    <w:name w:val="Indirizzo HTML Carattere"/>
    <w:basedOn w:val="Carpredefinitoparagrafo"/>
    <w:link w:val="IndirizzoHTML"/>
    <w:uiPriority w:val="99"/>
    <w:semiHidden/>
    <w:rPr>
      <w:i/>
      <w:iCs/>
    </w:rPr>
  </w:style>
  <w:style w:type="paragraph" w:styleId="Indirizzomittente">
    <w:name w:val="envelope return"/>
    <w:basedOn w:val="Normale"/>
    <w:uiPriority w:val="99"/>
    <w:semiHidden/>
    <w:unhideWhenUsed/>
    <w:pPr>
      <w:spacing w:line="240" w:lineRule="auto"/>
    </w:pPr>
    <w:rPr>
      <w:rFonts w:ascii="Cambria" w:eastAsia="Cambria" w:hAnsi="Cambria" w:cs="Cambria"/>
    </w:rPr>
  </w:style>
  <w:style w:type="paragraph" w:styleId="Intestazionemessaggio">
    <w:name w:val="Message Header"/>
    <w:basedOn w:val="Normale"/>
    <w:link w:val="IntestazionemessaggioCarattere"/>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Cambria" w:eastAsia="Cambria" w:hAnsi="Cambria" w:cs="Cambria"/>
      <w:sz w:val="24"/>
      <w:szCs w:val="24"/>
    </w:rPr>
  </w:style>
  <w:style w:type="character" w:customStyle="1" w:styleId="IntestazionemessaggioCarattere">
    <w:name w:val="Intestazione messaggio Carattere"/>
    <w:basedOn w:val="Carpredefinitoparagrafo"/>
    <w:link w:val="Intestazionemessaggio"/>
    <w:uiPriority w:val="99"/>
    <w:semiHidden/>
    <w:rPr>
      <w:rFonts w:ascii="Cambria" w:eastAsia="Cambria" w:hAnsi="Cambria" w:cs="Cambria"/>
      <w:sz w:val="24"/>
      <w:szCs w:val="24"/>
      <w:shd w:val="pct20" w:color="auto" w:fill="auto"/>
    </w:rPr>
  </w:style>
  <w:style w:type="paragraph" w:styleId="Intestazionenota">
    <w:name w:val="Note Heading"/>
    <w:basedOn w:val="Normale"/>
    <w:next w:val="Normale"/>
    <w:link w:val="IntestazionenotaCarattere"/>
    <w:uiPriority w:val="99"/>
    <w:semiHidden/>
    <w:unhideWhenUsed/>
    <w:pPr>
      <w:spacing w:line="240" w:lineRule="auto"/>
    </w:pPr>
  </w:style>
  <w:style w:type="character" w:customStyle="1" w:styleId="IntestazionenotaCarattere">
    <w:name w:val="Intestazione nota Carattere"/>
    <w:basedOn w:val="Carpredefinitoparagrafo"/>
    <w:link w:val="Intestazionenota"/>
    <w:uiPriority w:val="99"/>
    <w:semiHidden/>
  </w:style>
  <w:style w:type="paragraph" w:styleId="Mappadocumento">
    <w:name w:val="Document Map"/>
    <w:basedOn w:val="Normale"/>
    <w:link w:val="MappadocumentoCarattere"/>
    <w:uiPriority w:val="99"/>
    <w:semiHidden/>
    <w:unhideWhenUse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Pr>
      <w:rFonts w:ascii="Tahoma" w:hAnsi="Tahoma" w:cs="Tahoma"/>
      <w:sz w:val="16"/>
      <w:szCs w:val="16"/>
    </w:rPr>
  </w:style>
  <w:style w:type="paragraph" w:styleId="NormaleWeb">
    <w:name w:val="Normal (Web)"/>
    <w:basedOn w:val="Normale"/>
    <w:uiPriority w:val="99"/>
    <w:semiHidden/>
    <w:unhideWhenUsed/>
    <w:rPr>
      <w:sz w:val="24"/>
      <w:szCs w:val="24"/>
    </w:rPr>
  </w:style>
  <w:style w:type="paragraph" w:styleId="Numeroelenco">
    <w:name w:val="List Number"/>
    <w:basedOn w:val="Normale"/>
    <w:uiPriority w:val="99"/>
    <w:semiHidden/>
    <w:unhideWhenUsed/>
    <w:pPr>
      <w:numPr>
        <w:numId w:val="2"/>
      </w:numPr>
      <w:contextualSpacing/>
    </w:pPr>
  </w:style>
  <w:style w:type="paragraph" w:styleId="Numeroelenco2">
    <w:name w:val="List Number 2"/>
    <w:basedOn w:val="Normale"/>
    <w:uiPriority w:val="99"/>
    <w:semiHidden/>
    <w:unhideWhenUsed/>
    <w:pPr>
      <w:numPr>
        <w:numId w:val="3"/>
      </w:numPr>
      <w:contextualSpacing/>
    </w:pPr>
  </w:style>
  <w:style w:type="paragraph" w:styleId="Numeroelenco3">
    <w:name w:val="List Number 3"/>
    <w:basedOn w:val="Normale"/>
    <w:uiPriority w:val="99"/>
    <w:semiHidden/>
    <w:unhideWhenUsed/>
    <w:pPr>
      <w:numPr>
        <w:numId w:val="4"/>
      </w:numPr>
      <w:contextualSpacing/>
    </w:pPr>
  </w:style>
  <w:style w:type="paragraph" w:styleId="Numeroelenco4">
    <w:name w:val="List Number 4"/>
    <w:basedOn w:val="Normale"/>
    <w:uiPriority w:val="99"/>
    <w:semiHidden/>
    <w:unhideWhenUsed/>
    <w:pPr>
      <w:numPr>
        <w:numId w:val="5"/>
      </w:numPr>
      <w:contextualSpacing/>
    </w:pPr>
  </w:style>
  <w:style w:type="paragraph" w:styleId="Numeroelenco5">
    <w:name w:val="List Number 5"/>
    <w:basedOn w:val="Normale"/>
    <w:uiPriority w:val="99"/>
    <w:semiHidden/>
    <w:unhideWhenUsed/>
    <w:pPr>
      <w:numPr>
        <w:numId w:val="6"/>
      </w:numPr>
      <w:contextualSpacing/>
    </w:pPr>
  </w:style>
  <w:style w:type="paragraph" w:styleId="PreformattatoHTML">
    <w:name w:val="HTML Preformatted"/>
    <w:basedOn w:val="Normale"/>
    <w:link w:val="PreformattatoHTMLCarattere"/>
    <w:uiPriority w:val="99"/>
    <w:semiHidden/>
    <w:unhideWhenUse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style>
  <w:style w:type="paragraph" w:styleId="Rientrocorpodeltesto">
    <w:name w:val="Body Text Indent"/>
    <w:basedOn w:val="Normale"/>
    <w:link w:val="RientrocorpodeltestoCarattere"/>
    <w:uiPriority w:val="99"/>
    <w:semiHidden/>
    <w:unhideWhenUsed/>
    <w:pPr>
      <w:spacing w:after="120"/>
      <w:ind w:left="283"/>
    </w:pPr>
  </w:style>
  <w:style w:type="character" w:customStyle="1" w:styleId="RientrocorpodeltestoCarattere">
    <w:name w:val="Rientro corpo del testo Carattere"/>
    <w:basedOn w:val="Carpredefinitoparagrafo"/>
    <w:link w:val="Rientrocorpodeltesto"/>
    <w:uiPriority w:val="99"/>
    <w:semiHidden/>
  </w:style>
  <w:style w:type="paragraph" w:styleId="Primorientrocorpodeltesto2">
    <w:name w:val="Body Text First Indent 2"/>
    <w:basedOn w:val="Rientrocorpodeltesto"/>
    <w:link w:val="Primorientrocorpodeltesto2Carattere"/>
    <w:uiPriority w:val="99"/>
    <w:semiHidden/>
    <w:unhideWhenUse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style>
  <w:style w:type="paragraph" w:styleId="Puntoelenco">
    <w:name w:val="List Bullet"/>
    <w:basedOn w:val="Normale"/>
    <w:uiPriority w:val="99"/>
    <w:semiHidden/>
    <w:unhideWhenUsed/>
    <w:pPr>
      <w:numPr>
        <w:numId w:val="7"/>
      </w:numPr>
      <w:contextualSpacing/>
    </w:pPr>
  </w:style>
  <w:style w:type="paragraph" w:styleId="Puntoelenco2">
    <w:name w:val="List Bullet 2"/>
    <w:basedOn w:val="Normale"/>
    <w:uiPriority w:val="99"/>
    <w:semiHidden/>
    <w:unhideWhenUsed/>
    <w:pPr>
      <w:numPr>
        <w:numId w:val="8"/>
      </w:numPr>
      <w:contextualSpacing/>
    </w:pPr>
  </w:style>
  <w:style w:type="paragraph" w:styleId="Puntoelenco3">
    <w:name w:val="List Bullet 3"/>
    <w:basedOn w:val="Normale"/>
    <w:uiPriority w:val="99"/>
    <w:semiHidden/>
    <w:unhideWhenUsed/>
    <w:pPr>
      <w:numPr>
        <w:numId w:val="9"/>
      </w:numPr>
      <w:contextualSpacing/>
    </w:pPr>
  </w:style>
  <w:style w:type="paragraph" w:styleId="Puntoelenco4">
    <w:name w:val="List Bullet 4"/>
    <w:basedOn w:val="Normale"/>
    <w:uiPriority w:val="99"/>
    <w:semiHidden/>
    <w:unhideWhenUsed/>
    <w:pPr>
      <w:numPr>
        <w:numId w:val="10"/>
      </w:numPr>
      <w:contextualSpacing/>
    </w:pPr>
  </w:style>
  <w:style w:type="paragraph" w:styleId="Puntoelenco5">
    <w:name w:val="List Bullet 5"/>
    <w:basedOn w:val="Normale"/>
    <w:uiPriority w:val="99"/>
    <w:semiHidden/>
    <w:unhideWhenUsed/>
    <w:pPr>
      <w:numPr>
        <w:numId w:val="11"/>
      </w:numPr>
      <w:contextualSpacing/>
    </w:pPr>
  </w:style>
  <w:style w:type="paragraph" w:styleId="Rientrocorpodeltesto2">
    <w:name w:val="Body Text Indent 2"/>
    <w:basedOn w:val="Normale"/>
    <w:link w:val="Rientrocorpodeltesto2Carattere"/>
    <w:uiPriority w:val="99"/>
    <w:semiHidden/>
    <w:unhideWhenUse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style>
  <w:style w:type="paragraph" w:styleId="Rientrocorpodeltesto3">
    <w:name w:val="Body Text Indent 3"/>
    <w:basedOn w:val="Normale"/>
    <w:link w:val="Rientrocorpodeltesto3Carattere"/>
    <w:uiPriority w:val="99"/>
    <w:semiHidden/>
    <w:unhideWhenUse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Pr>
      <w:sz w:val="16"/>
      <w:szCs w:val="16"/>
    </w:rPr>
  </w:style>
  <w:style w:type="paragraph" w:styleId="Rientronormale">
    <w:name w:val="Normal Indent"/>
    <w:basedOn w:val="Normale"/>
    <w:uiPriority w:val="99"/>
    <w:semiHidden/>
    <w:unhideWhenUsed/>
    <w:pPr>
      <w:ind w:left="720"/>
    </w:pPr>
  </w:style>
  <w:style w:type="paragraph" w:styleId="Testocommento">
    <w:name w:val="annotation text"/>
    <w:basedOn w:val="Normale"/>
    <w:link w:val="TestocommentoCarattere"/>
    <w:uiPriority w:val="99"/>
    <w:unhideWhenUsed/>
    <w:pPr>
      <w:spacing w:line="240" w:lineRule="auto"/>
    </w:pPr>
  </w:style>
  <w:style w:type="character" w:customStyle="1" w:styleId="TestocommentoCarattere">
    <w:name w:val="Testo commento Carattere"/>
    <w:basedOn w:val="Carpredefinitoparagrafo"/>
    <w:link w:val="Testocommento"/>
    <w:uiPriority w:val="99"/>
    <w:rPr>
      <w:sz w:val="20"/>
      <w:szCs w:val="20"/>
    </w:rPr>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sz w:val="20"/>
      <w:szCs w:val="20"/>
    </w:rPr>
  </w:style>
  <w:style w:type="paragraph" w:styleId="Sommario1">
    <w:name w:val="toc 1"/>
    <w:basedOn w:val="Normale"/>
    <w:next w:val="Normale"/>
    <w:uiPriority w:val="39"/>
    <w:semiHidden/>
    <w:unhideWhenUsed/>
    <w:pPr>
      <w:spacing w:after="100"/>
    </w:pPr>
  </w:style>
  <w:style w:type="paragraph" w:styleId="Sommario2">
    <w:name w:val="toc 2"/>
    <w:basedOn w:val="Normale"/>
    <w:next w:val="Normale"/>
    <w:uiPriority w:val="39"/>
    <w:semiHidden/>
    <w:unhideWhenUsed/>
    <w:pPr>
      <w:spacing w:after="100"/>
      <w:ind w:left="220"/>
    </w:pPr>
  </w:style>
  <w:style w:type="paragraph" w:styleId="Sommario3">
    <w:name w:val="toc 3"/>
    <w:basedOn w:val="Normale"/>
    <w:next w:val="Normale"/>
    <w:uiPriority w:val="39"/>
    <w:semiHidden/>
    <w:unhideWhenUsed/>
    <w:pPr>
      <w:spacing w:after="100"/>
      <w:ind w:left="440"/>
    </w:pPr>
  </w:style>
  <w:style w:type="paragraph" w:styleId="Sommario4">
    <w:name w:val="toc 4"/>
    <w:basedOn w:val="Normale"/>
    <w:next w:val="Normale"/>
    <w:uiPriority w:val="39"/>
    <w:semiHidden/>
    <w:unhideWhenUsed/>
    <w:pPr>
      <w:spacing w:after="100"/>
      <w:ind w:left="660"/>
    </w:pPr>
  </w:style>
  <w:style w:type="paragraph" w:styleId="Sommario5">
    <w:name w:val="toc 5"/>
    <w:basedOn w:val="Normale"/>
    <w:next w:val="Normale"/>
    <w:uiPriority w:val="39"/>
    <w:semiHidden/>
    <w:unhideWhenUsed/>
    <w:pPr>
      <w:spacing w:after="100"/>
      <w:ind w:left="880"/>
    </w:pPr>
  </w:style>
  <w:style w:type="paragraph" w:styleId="Sommario6">
    <w:name w:val="toc 6"/>
    <w:basedOn w:val="Normale"/>
    <w:next w:val="Normale"/>
    <w:uiPriority w:val="39"/>
    <w:semiHidden/>
    <w:unhideWhenUsed/>
    <w:pPr>
      <w:spacing w:after="100"/>
      <w:ind w:left="1100"/>
    </w:pPr>
  </w:style>
  <w:style w:type="paragraph" w:styleId="Sommario7">
    <w:name w:val="toc 7"/>
    <w:basedOn w:val="Normale"/>
    <w:next w:val="Normale"/>
    <w:uiPriority w:val="39"/>
    <w:semiHidden/>
    <w:unhideWhenUsed/>
    <w:pPr>
      <w:spacing w:after="100"/>
      <w:ind w:left="1320"/>
    </w:pPr>
  </w:style>
  <w:style w:type="paragraph" w:styleId="Sommario8">
    <w:name w:val="toc 8"/>
    <w:basedOn w:val="Normale"/>
    <w:next w:val="Normale"/>
    <w:uiPriority w:val="39"/>
    <w:semiHidden/>
    <w:unhideWhenUsed/>
    <w:pPr>
      <w:spacing w:after="100"/>
      <w:ind w:left="1540"/>
    </w:pPr>
  </w:style>
  <w:style w:type="paragraph" w:styleId="Sommario9">
    <w:name w:val="toc 9"/>
    <w:basedOn w:val="Normale"/>
    <w:next w:val="Normale"/>
    <w:uiPriority w:val="39"/>
    <w:semiHidden/>
    <w:unhideWhenUsed/>
    <w:pPr>
      <w:spacing w:after="100"/>
      <w:ind w:left="1760"/>
    </w:pPr>
  </w:style>
  <w:style w:type="paragraph" w:styleId="Testodelblocco">
    <w:name w:val="Block Text"/>
    <w:basedOn w:val="Normale"/>
    <w:uiPriority w:val="99"/>
    <w:semiHidden/>
    <w:unhideWhenUse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Calibri"/>
      <w:i/>
      <w:iCs/>
      <w:color w:val="4F81BD" w:themeColor="accent1"/>
    </w:rPr>
  </w:style>
  <w:style w:type="paragraph" w:styleId="Testomacro">
    <w:name w:val="macro"/>
    <w:link w:val="TestomacroCarattere"/>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Pr>
      <w:rFonts w:ascii="Consolas" w:hAnsi="Consolas" w:cs="Consolas"/>
      <w:sz w:val="20"/>
      <w:szCs w:val="20"/>
    </w:rPr>
  </w:style>
  <w:style w:type="paragraph" w:styleId="Testonormale">
    <w:name w:val="Plain Text"/>
    <w:basedOn w:val="Normale"/>
    <w:link w:val="TestonormaleCarattere"/>
    <w:uiPriority w:val="99"/>
    <w:semiHidden/>
    <w:unhideWhenUse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Pr>
      <w:rFonts w:ascii="Consolas" w:hAnsi="Consolas" w:cs="Consolas"/>
      <w:sz w:val="21"/>
      <w:szCs w:val="21"/>
    </w:rPr>
  </w:style>
  <w:style w:type="paragraph" w:styleId="Testonotaapidipagina">
    <w:name w:val="footnote text"/>
    <w:basedOn w:val="Normale"/>
    <w:link w:val="TestonotaapidipaginaCarattere"/>
    <w:uiPriority w:val="99"/>
    <w:semiHidden/>
    <w:unhideWhenUsed/>
    <w:pPr>
      <w:spacing w:line="240" w:lineRule="auto"/>
    </w:pPr>
  </w:style>
  <w:style w:type="character" w:customStyle="1" w:styleId="TestonotaapidipaginaCarattere">
    <w:name w:val="Testo nota a piè di pagina Carattere"/>
    <w:basedOn w:val="Carpredefinitoparagrafo"/>
    <w:link w:val="Testonotaapidipagina"/>
    <w:uiPriority w:val="99"/>
    <w:semiHidden/>
    <w:rPr>
      <w:sz w:val="20"/>
      <w:szCs w:val="20"/>
    </w:rPr>
  </w:style>
  <w:style w:type="paragraph" w:styleId="Testonotadichiusura">
    <w:name w:val="endnote text"/>
    <w:basedOn w:val="Normale"/>
    <w:link w:val="TestonotadichiusuraCarattere"/>
    <w:uiPriority w:val="99"/>
    <w:semiHidden/>
    <w:unhideWhenUsed/>
    <w:pPr>
      <w:spacing w:line="240" w:lineRule="auto"/>
    </w:pPr>
  </w:style>
  <w:style w:type="character" w:customStyle="1" w:styleId="TestonotadichiusuraCarattere">
    <w:name w:val="Testo nota di chiusura Carattere"/>
    <w:basedOn w:val="Carpredefinitoparagrafo"/>
    <w:link w:val="Testonotadichiusura"/>
    <w:uiPriority w:val="99"/>
    <w:semiHidden/>
    <w:rPr>
      <w:sz w:val="20"/>
      <w:szCs w:val="20"/>
    </w:rPr>
  </w:style>
  <w:style w:type="character" w:customStyle="1" w:styleId="Titolo1Carattere">
    <w:name w:val="Titolo 1 Carattere"/>
    <w:basedOn w:val="Carpredefinitoparagrafo"/>
    <w:link w:val="Titolo1"/>
    <w:uiPriority w:val="9"/>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Pr>
      <w:rFonts w:ascii="Cambria" w:eastAsia="Cambria" w:hAnsi="Cambria" w:cs="Cambria"/>
      <w:b/>
      <w:bCs/>
      <w:color w:val="4F81BD" w:themeColor="accent1"/>
      <w:sz w:val="26"/>
      <w:szCs w:val="26"/>
    </w:rPr>
  </w:style>
  <w:style w:type="character" w:customStyle="1" w:styleId="Titolo3Carattere">
    <w:name w:val="Titolo 3 Carattere"/>
    <w:basedOn w:val="Carpredefinitoparagrafo"/>
    <w:link w:val="Titolo3"/>
    <w:uiPriority w:val="9"/>
    <w:semiHidden/>
    <w:rPr>
      <w:rFonts w:ascii="Cambria" w:eastAsia="Cambria" w:hAnsi="Cambria" w:cs="Cambria"/>
      <w:b/>
      <w:bCs/>
      <w:color w:val="4F81BD" w:themeColor="accent1"/>
    </w:rPr>
  </w:style>
  <w:style w:type="character" w:customStyle="1" w:styleId="Titolo4Carattere">
    <w:name w:val="Titolo 4 Carattere"/>
    <w:basedOn w:val="Carpredefinitoparagrafo"/>
    <w:link w:val="Titolo4"/>
    <w:uiPriority w:val="9"/>
    <w:semiHidden/>
    <w:rPr>
      <w:rFonts w:ascii="Cambria" w:eastAsia="Cambria" w:hAnsi="Cambria" w:cs="Cambria"/>
      <w:b/>
      <w:bCs/>
      <w:i/>
      <w:iCs/>
      <w:color w:val="4F81BD" w:themeColor="accent1"/>
    </w:rPr>
  </w:style>
  <w:style w:type="character" w:customStyle="1" w:styleId="Titolo5Carattere">
    <w:name w:val="Titolo 5 Carattere"/>
    <w:basedOn w:val="Carpredefinitoparagrafo"/>
    <w:link w:val="Titolo5"/>
    <w:uiPriority w:val="9"/>
    <w:semiHidden/>
    <w:rPr>
      <w:rFonts w:ascii="Cambria" w:eastAsia="Cambria" w:hAnsi="Cambria" w:cs="Cambria"/>
      <w:color w:val="243F60" w:themeColor="accent1" w:themeShade="7F"/>
    </w:rPr>
  </w:style>
  <w:style w:type="character" w:customStyle="1" w:styleId="Titolo6Carattere">
    <w:name w:val="Titolo 6 Carattere"/>
    <w:basedOn w:val="Carpredefinitoparagrafo"/>
    <w:link w:val="Titolo6"/>
    <w:uiPriority w:val="9"/>
    <w:semiHidden/>
    <w:rPr>
      <w:rFonts w:ascii="Cambria" w:eastAsia="Cambria" w:hAnsi="Cambria" w:cs="Cambria"/>
      <w:i/>
      <w:iCs/>
      <w:color w:val="243F60" w:themeColor="accent1" w:themeShade="7F"/>
    </w:rPr>
  </w:style>
  <w:style w:type="character" w:customStyle="1" w:styleId="Titolo7Carattere">
    <w:name w:val="Titolo 7 Carattere"/>
    <w:basedOn w:val="Carpredefinitoparagrafo"/>
    <w:link w:val="Titolo7"/>
    <w:uiPriority w:val="9"/>
    <w:semiHidden/>
    <w:rPr>
      <w:rFonts w:ascii="Cambria" w:eastAsia="Cambria" w:hAnsi="Cambria" w:cs="Cambria"/>
      <w:i/>
      <w:iCs/>
      <w:color w:val="404040" w:themeColor="text1" w:themeTint="BF"/>
    </w:rPr>
  </w:style>
  <w:style w:type="character" w:customStyle="1" w:styleId="Titolo8Carattere">
    <w:name w:val="Titolo 8 Carattere"/>
    <w:basedOn w:val="Carpredefinitoparagrafo"/>
    <w:link w:val="Titolo8"/>
    <w:uiPriority w:val="9"/>
    <w:semiHidden/>
    <w:rPr>
      <w:rFonts w:ascii="Cambria" w:eastAsia="Cambria" w:hAnsi="Cambria" w:cs="Cambria"/>
      <w:color w:val="404040" w:themeColor="text1" w:themeTint="BF"/>
      <w:sz w:val="20"/>
      <w:szCs w:val="20"/>
    </w:rPr>
  </w:style>
  <w:style w:type="character" w:customStyle="1" w:styleId="Titolo9Carattere">
    <w:name w:val="Titolo 9 Carattere"/>
    <w:basedOn w:val="Carpredefinitoparagrafo"/>
    <w:link w:val="Titolo9"/>
    <w:uiPriority w:val="9"/>
    <w:semiHidden/>
    <w:rPr>
      <w:rFonts w:ascii="Cambria" w:eastAsia="Cambria" w:hAnsi="Cambria" w:cs="Cambria"/>
      <w:i/>
      <w:iCs/>
      <w:color w:val="404040" w:themeColor="text1" w:themeTint="BF"/>
      <w:sz w:val="20"/>
      <w:szCs w:val="20"/>
    </w:rPr>
  </w:style>
  <w:style w:type="paragraph" w:styleId="Titoloindice">
    <w:name w:val="index heading"/>
    <w:basedOn w:val="Normale"/>
    <w:next w:val="Indice1"/>
    <w:uiPriority w:val="99"/>
    <w:semiHidden/>
    <w:unhideWhenUsed/>
    <w:rPr>
      <w:rFonts w:ascii="Cambria" w:eastAsia="Cambria" w:hAnsi="Cambria" w:cs="Cambria"/>
      <w:b/>
      <w:bCs/>
    </w:rPr>
  </w:style>
  <w:style w:type="paragraph" w:styleId="Titoloindicefonti">
    <w:name w:val="toa heading"/>
    <w:basedOn w:val="Normale"/>
    <w:next w:val="Normale"/>
    <w:uiPriority w:val="99"/>
    <w:semiHidden/>
    <w:unhideWhenUsed/>
    <w:pPr>
      <w:spacing w:before="120"/>
    </w:pPr>
    <w:rPr>
      <w:rFonts w:ascii="Cambria" w:eastAsia="Cambria" w:hAnsi="Cambria" w:cs="Cambria"/>
      <w:b/>
      <w:bCs/>
      <w:sz w:val="24"/>
      <w:szCs w:val="24"/>
    </w:rPr>
  </w:style>
  <w:style w:type="paragraph" w:styleId="Titolosommario">
    <w:name w:val="TOC Heading"/>
    <w:basedOn w:val="Titolo1"/>
    <w:next w:val="Normale"/>
    <w:uiPriority w:val="39"/>
    <w:semiHidden/>
    <w:unhideWhenUsed/>
    <w:qFormat/>
    <w:pPr>
      <w:outlineLvl w:val="9"/>
    </w:pPr>
  </w:style>
  <w:style w:type="paragraph" w:customStyle="1" w:styleId="CETemail">
    <w:name w:val="CET email"/>
    <w:next w:val="CETBodytext"/>
    <w:pPr>
      <w:spacing w:after="240"/>
    </w:pPr>
    <w:rPr>
      <w:rFonts w:ascii="Arial" w:eastAsia="Times New Roman" w:hAnsi="Arial" w:cs="Times New Roman"/>
      <w:sz w:val="16"/>
      <w:szCs w:val="20"/>
      <w:lang w:val="en-GB"/>
    </w:rPr>
  </w:style>
  <w:style w:type="character" w:customStyle="1" w:styleId="CETAddressCarattere">
    <w:name w:val="CET Address Carattere"/>
    <w:basedOn w:val="Carpredefinitoparagrafo"/>
    <w:link w:val="CETAddress"/>
    <w:rPr>
      <w:rFonts w:ascii="Arial" w:eastAsia="Times New Roman" w:hAnsi="Arial" w:cs="Times New Roman"/>
      <w:sz w:val="16"/>
      <w:szCs w:val="20"/>
      <w:lang w:val="en-GB"/>
    </w:rPr>
  </w:style>
  <w:style w:type="paragraph" w:customStyle="1" w:styleId="CETBodytextBold">
    <w:name w:val="CET Body text (Bold)"/>
    <w:basedOn w:val="CETBodytext"/>
    <w:rPr>
      <w:b/>
    </w:rPr>
  </w:style>
  <w:style w:type="paragraph" w:customStyle="1" w:styleId="CETnumberingbullets">
    <w:name w:val="CET numbering (bullets)"/>
    <w:pPr>
      <w:spacing w:after="0" w:line="264" w:lineRule="auto"/>
    </w:pPr>
    <w:rPr>
      <w:rFonts w:ascii="Arial" w:eastAsia="Times New Roman" w:hAnsi="Arial" w:cs="Times New Roman"/>
      <w:sz w:val="18"/>
      <w:szCs w:val="20"/>
      <w:lang w:val="en-GB"/>
    </w:rPr>
  </w:style>
  <w:style w:type="paragraph" w:customStyle="1" w:styleId="CETnumbering1">
    <w:name w:val="CET numbering (1"/>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Pr>
      <w:rFonts w:ascii="Arial" w:eastAsia="Times New Roman" w:hAnsi="Arial" w:cs="Times New Roman"/>
      <w:sz w:val="18"/>
      <w:szCs w:val="20"/>
      <w:lang w:val="en-GB"/>
    </w:rPr>
  </w:style>
  <w:style w:type="paragraph" w:styleId="Pidipagina">
    <w:name w:val="footer"/>
    <w:basedOn w:val="Normale"/>
    <w:link w:val="PidipaginaCarattere"/>
    <w:uiPriority w:val="99"/>
    <w:unhideWhenUsed/>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Pr>
      <w:rFonts w:ascii="Arial" w:eastAsia="Times New Roman" w:hAnsi="Arial" w:cs="Times New Roman"/>
      <w:sz w:val="18"/>
      <w:szCs w:val="20"/>
      <w:lang w:val="en-GB"/>
    </w:rPr>
  </w:style>
  <w:style w:type="table" w:styleId="Grigliatabella">
    <w:name w:val="Table Grid"/>
    <w:basedOn w:val="Tabellanormale"/>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llegamentoipertestuale">
    <w:name w:val="Hyperlink"/>
    <w:basedOn w:val="Carpredefinitoparagrafo"/>
    <w:uiPriority w:val="99"/>
    <w:unhideWhenUsed/>
    <w:rPr>
      <w:color w:val="0000FF" w:themeColor="hyperlink"/>
      <w:u w:val="single"/>
    </w:rPr>
  </w:style>
  <w:style w:type="character" w:customStyle="1" w:styleId="eudoraheader">
    <w:name w:val="eudoraheader"/>
    <w:basedOn w:val="Carpredefinitoparagrafo"/>
  </w:style>
  <w:style w:type="paragraph" w:customStyle="1" w:styleId="CETListbullets">
    <w:name w:val="CET List bullets"/>
    <w:qFormat/>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pPr>
      <w:spacing w:before="120" w:after="120"/>
      <w:jc w:val="left"/>
    </w:pPr>
    <w:rPr>
      <w:lang w:val="en-GB"/>
    </w:rPr>
  </w:style>
  <w:style w:type="paragraph" w:customStyle="1" w:styleId="CETHeadingxx">
    <w:name w:val="CET Headingxx"/>
    <w:basedOn w:val="CETheadingx"/>
    <w:link w:val="CETHeadingxxChar"/>
    <w:qFormat/>
    <w:pPr>
      <w:numPr>
        <w:ilvl w:val="0"/>
        <w:numId w:val="0"/>
      </w:numPr>
    </w:pPr>
  </w:style>
  <w:style w:type="character" w:customStyle="1" w:styleId="CETHeadingxxChar">
    <w:name w:val="CET Headingxx Char"/>
    <w:basedOn w:val="CETheadingxCarattere"/>
    <w:link w:val="CETHeadingxx"/>
    <w:rPr>
      <w:rFonts w:ascii="Arial" w:eastAsia="Times New Roman" w:hAnsi="Arial" w:cs="Times New Roman"/>
      <w:b/>
      <w:sz w:val="18"/>
      <w:szCs w:val="20"/>
      <w:lang w:val="en-US"/>
    </w:rPr>
  </w:style>
  <w:style w:type="character" w:customStyle="1" w:styleId="text-meta">
    <w:name w:val="text-meta"/>
    <w:basedOn w:val="Carpredefinitoparagrafo"/>
    <w:rsid w:val="006227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0.jp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EC200-A3BE-432F-BE62-F89033B9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3803</Words>
  <Characters>21681</Characters>
  <Application>Microsoft Office Word</Application>
  <DocSecurity>0</DocSecurity>
  <Lines>180</Lines>
  <Paragraphs>50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raffaella</dc:creator>
  <cp:lastModifiedBy>manuela</cp:lastModifiedBy>
  <cp:revision>2</cp:revision>
  <dcterms:created xsi:type="dcterms:W3CDTF">2021-02-15T10:25:00Z</dcterms:created>
  <dcterms:modified xsi:type="dcterms:W3CDTF">2021-02-15T10:25:00Z</dcterms:modified>
</cp:coreProperties>
</file>